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3880" cy="762000"/>
                <wp:effectExtent l="0" t="0" r="7620" b="0"/>
                <wp:docPr id="1" name="Рисунок 2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388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4.4pt;height:60.0pt;" stroked="f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  <w:outlineLvl w:val="0"/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УКРАЇНА</w: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Харківська область</w:t>
      </w:r>
      <w:r/>
    </w:p>
    <w:p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Борівська  селищна рада</w:t>
      </w:r>
      <w:r/>
    </w:p>
    <w:p>
      <w:pPr>
        <w:jc w:val="right"/>
        <w:spacing w:lineRule="auto" w:line="360"/>
        <w:rPr>
          <w:rFonts w:ascii="Times New Roman" w:hAnsi="Times New Roman"/>
          <w:sz w:val="24"/>
          <w:szCs w:val="24"/>
          <w:lang w:val="uk-UA"/>
        </w:rPr>
        <w:outlineLvl w:val="0"/>
      </w:pPr>
      <w:r>
        <w:rPr>
          <w:rFonts w:ascii="Times New Roman" w:hAnsi="Times New Roman"/>
          <w:sz w:val="24"/>
          <w:szCs w:val="24"/>
          <w:lang w:val="uk-UA"/>
        </w:rPr>
        <w:t xml:space="preserve">проєкт</w:t>
      </w:r>
      <w:r/>
    </w:p>
    <w:p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РІШЕННЯ </w:t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  сесії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 скликання</w:t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</w:r>
      <w:r/>
    </w:p>
    <w:p>
      <w:pPr>
        <w:tabs>
          <w:tab w:val="left" w:pos="2520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від    квітня  2021року № _ </w:t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ind w:left="90"/>
        <w:jc w:val="both"/>
        <w:spacing w:lineRule="atLeast" w:line="273"/>
        <w:shd w:val="clear" w:fill="FFFFFF" w:color="FFFFFF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Порядок оприлюднення інформації про </w:t>
      </w:r>
      <w:r/>
    </w:p>
    <w:p>
      <w:pPr>
        <w:ind w:left="90"/>
        <w:jc w:val="both"/>
        <w:spacing w:lineRule="atLeast" w:line="273"/>
        <w:shd w:val="clear" w:fill="FFFFFF" w:color="FFFFFF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діяльність комунальних підприємств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/>
    </w:p>
    <w:p>
      <w:pPr>
        <w:ind w:left="90"/>
        <w:jc w:val="both"/>
        <w:spacing w:lineRule="atLeast" w:line="273"/>
        <w:shd w:val="clear" w:fill="FFFFFF" w:color="FFFFFF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Борівської селищної ради</w:t>
      </w:r>
      <w:r/>
    </w:p>
    <w:p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/>
    </w:p>
    <w:p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З метою забезпечення прозорості, відкритості, вільного доступу громадян до інформації щодо діяльності комунальних підприємств </w:t>
      </w:r>
      <w:r>
        <w:rPr>
          <w:rFonts w:ascii="Times New Roman" w:hAnsi="Times New Roman"/>
          <w:sz w:val="24"/>
          <w:szCs w:val="24"/>
          <w:lang w:val="uk-UA"/>
        </w:rPr>
        <w:t xml:space="preserve">Борівської селищної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ради, керуючись ч. 8 ст. 78 Господарського кодексу України, Законом України «Про відкритість використання публічн</w:t>
      </w:r>
      <w:r>
        <w:rPr>
          <w:rFonts w:ascii="Times New Roman" w:hAnsi="Times New Roman"/>
          <w:sz w:val="24"/>
          <w:szCs w:val="24"/>
          <w:lang w:val="uk-UA"/>
        </w:rPr>
        <w:t xml:space="preserve">и</w:t>
      </w:r>
      <w:r>
        <w:rPr>
          <w:rFonts w:ascii="Times New Roman" w:hAnsi="Times New Roman"/>
          <w:sz w:val="24"/>
          <w:szCs w:val="24"/>
          <w:lang w:val="uk-UA"/>
        </w:rPr>
        <w:t xml:space="preserve">х коштів», постановою Кабінету Міністрів України від. 21.10.2015 р. № 835 «Про затвердження Положення про набори даних, які підлягають оприлюдненню у формі відкритих даних», ст. 17, ст. 59 Закону України «Про місцеве самоврядування в Україні», селищна рада</w:t>
      </w:r>
      <w:r/>
    </w:p>
    <w:p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В И Р І Ш И Л А :</w:t>
      </w:r>
      <w:r/>
    </w:p>
    <w:p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Затвердити Порядок оприлюднення інформації про діяльність комунальних підприємств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ради в мережі Інтернет (надалі – Порядок) згідно з додатком до цього рішення.</w:t>
      </w:r>
      <w:r>
        <w:rPr>
          <w:sz w:val="28"/>
        </w:rPr>
      </w:r>
      <w:r/>
    </w:p>
    <w:p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Загально</w:t>
      </w:r>
      <w:r>
        <w:rPr>
          <w:rFonts w:ascii="Times New Roman" w:hAnsi="Times New Roman"/>
          <w:sz w:val="28"/>
          <w:szCs w:val="24"/>
          <w:lang w:val="uk-UA"/>
        </w:rPr>
        <w:t xml:space="preserve">му</w:t>
      </w:r>
      <w:r>
        <w:rPr>
          <w:rFonts w:ascii="Times New Roman" w:hAnsi="Times New Roman"/>
          <w:sz w:val="28"/>
          <w:szCs w:val="24"/>
          <w:lang w:val="uk-UA"/>
        </w:rPr>
        <w:t xml:space="preserve"> відділу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</w:t>
      </w:r>
      <w:r>
        <w:rPr>
          <w:rFonts w:ascii="Times New Roman" w:hAnsi="Times New Roman"/>
          <w:sz w:val="28"/>
          <w:szCs w:val="24"/>
          <w:lang w:val="uk-UA"/>
        </w:rPr>
        <w:t xml:space="preserve"> ради </w:t>
      </w:r>
      <w:r>
        <w:rPr>
          <w:rFonts w:ascii="Times New Roman" w:hAnsi="Times New Roman"/>
          <w:sz w:val="28"/>
          <w:szCs w:val="24"/>
          <w:lang w:val="uk-UA"/>
        </w:rPr>
        <w:t xml:space="preserve">створити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відповідно</w:t>
      </w:r>
      <w:r>
        <w:rPr>
          <w:rFonts w:ascii="Times New Roman" w:hAnsi="Times New Roman"/>
          <w:sz w:val="28"/>
          <w:szCs w:val="24"/>
          <w:lang w:val="uk-UA"/>
        </w:rPr>
        <w:t xml:space="preserve"> до даного Порядку розділ «Комунальні підприємства»</w:t>
      </w:r>
      <w:r>
        <w:rPr>
          <w:rFonts w:ascii="Times New Roman" w:hAnsi="Times New Roman"/>
          <w:sz w:val="28"/>
          <w:szCs w:val="24"/>
          <w:lang w:val="uk-UA"/>
        </w:rPr>
        <w:t xml:space="preserve"> на сайті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</w:t>
      </w:r>
      <w:r>
        <w:rPr>
          <w:rFonts w:ascii="Times New Roman" w:hAnsi="Times New Roman"/>
          <w:sz w:val="28"/>
          <w:szCs w:val="24"/>
          <w:lang w:val="uk-UA"/>
        </w:rPr>
        <w:t xml:space="preserve"> ради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і привести у відповідність із </w:t>
      </w:r>
      <w:r>
        <w:rPr>
          <w:rFonts w:ascii="Times New Roman" w:hAnsi="Times New Roman"/>
          <w:sz w:val="28"/>
          <w:szCs w:val="24"/>
          <w:lang w:val="uk-UA"/>
        </w:rPr>
        <w:t xml:space="preserve">портал</w:t>
      </w:r>
      <w:r>
        <w:rPr>
          <w:rFonts w:ascii="Times New Roman" w:hAnsi="Times New Roman"/>
          <w:sz w:val="28"/>
          <w:szCs w:val="24"/>
          <w:lang w:val="uk-UA"/>
        </w:rPr>
        <w:t xml:space="preserve">ом</w:t>
      </w:r>
      <w:r>
        <w:rPr>
          <w:rFonts w:ascii="Times New Roman" w:hAnsi="Times New Roman"/>
          <w:sz w:val="28"/>
          <w:szCs w:val="24"/>
          <w:lang w:val="uk-UA"/>
        </w:rPr>
        <w:t xml:space="preserve"> відкритих даних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</w:t>
      </w:r>
      <w:r>
        <w:rPr>
          <w:rFonts w:ascii="Times New Roman" w:hAnsi="Times New Roman"/>
          <w:sz w:val="28"/>
          <w:szCs w:val="24"/>
          <w:lang w:val="uk-UA"/>
        </w:rPr>
        <w:t xml:space="preserve"> ради та забезпечити координацію співпраці з відповідальними особами комунальних підприємств та установ щодо його наповнення інформацією відповідно до вимог Порядку.</w:t>
      </w:r>
      <w:r>
        <w:rPr>
          <w:sz w:val="28"/>
        </w:rPr>
      </w:r>
      <w:r/>
    </w:p>
    <w:p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Керівникам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комунальних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підприємств</w:t>
      </w:r>
      <w:r>
        <w:rPr>
          <w:rFonts w:ascii="Times New Roman" w:hAnsi="Times New Roman"/>
          <w:sz w:val="28"/>
          <w:szCs w:val="24"/>
        </w:rPr>
        <w:t xml:space="preserve"> та </w:t>
      </w:r>
      <w:r>
        <w:rPr>
          <w:rFonts w:ascii="Times New Roman" w:hAnsi="Times New Roman"/>
          <w:sz w:val="28"/>
          <w:szCs w:val="24"/>
        </w:rPr>
        <w:t xml:space="preserve">закладів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в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термін</w:t>
      </w:r>
      <w:r>
        <w:rPr>
          <w:rFonts w:ascii="Times New Roman" w:hAnsi="Times New Roman"/>
          <w:sz w:val="28"/>
          <w:szCs w:val="24"/>
        </w:rPr>
        <w:t xml:space="preserve"> до 01.</w:t>
      </w:r>
      <w:r>
        <w:rPr>
          <w:rFonts w:ascii="Times New Roman" w:hAnsi="Times New Roman"/>
          <w:sz w:val="28"/>
          <w:szCs w:val="24"/>
          <w:lang w:val="uk-UA"/>
        </w:rPr>
        <w:t xml:space="preserve">05</w:t>
      </w:r>
      <w:r>
        <w:rPr>
          <w:rFonts w:ascii="Times New Roman" w:hAnsi="Times New Roman"/>
          <w:sz w:val="28"/>
          <w:szCs w:val="24"/>
        </w:rPr>
        <w:t xml:space="preserve">.20</w:t>
      </w:r>
      <w:r>
        <w:rPr>
          <w:rFonts w:ascii="Times New Roman" w:hAnsi="Times New Roman"/>
          <w:sz w:val="28"/>
          <w:szCs w:val="24"/>
          <w:lang w:val="uk-UA"/>
        </w:rPr>
        <w:t xml:space="preserve">21</w:t>
      </w:r>
      <w:r>
        <w:rPr>
          <w:rFonts w:ascii="Times New Roman" w:hAnsi="Times New Roman"/>
          <w:sz w:val="28"/>
          <w:szCs w:val="24"/>
        </w:rPr>
        <w:t xml:space="preserve">р. </w:t>
      </w:r>
      <w:r>
        <w:rPr>
          <w:rFonts w:ascii="Times New Roman" w:hAnsi="Times New Roman"/>
          <w:sz w:val="28"/>
          <w:szCs w:val="24"/>
        </w:rPr>
        <w:t xml:space="preserve">визначити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осіб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відповідальних</w:t>
      </w:r>
      <w:r>
        <w:rPr>
          <w:rFonts w:ascii="Times New Roman" w:hAnsi="Times New Roman"/>
          <w:sz w:val="28"/>
          <w:szCs w:val="24"/>
        </w:rPr>
        <w:t xml:space="preserve"> за </w:t>
      </w:r>
      <w:r>
        <w:rPr>
          <w:rFonts w:ascii="Times New Roman" w:hAnsi="Times New Roman"/>
          <w:sz w:val="28"/>
          <w:szCs w:val="24"/>
        </w:rPr>
        <w:t xml:space="preserve">адміністрування</w:t>
      </w:r>
      <w:r>
        <w:rPr>
          <w:rFonts w:ascii="Times New Roman" w:hAnsi="Times New Roman"/>
          <w:sz w:val="28"/>
          <w:szCs w:val="24"/>
        </w:rPr>
        <w:t xml:space="preserve"> та </w:t>
      </w:r>
      <w:r>
        <w:rPr>
          <w:rFonts w:ascii="Times New Roman" w:hAnsi="Times New Roman"/>
          <w:sz w:val="28"/>
          <w:szCs w:val="24"/>
        </w:rPr>
        <w:t xml:space="preserve">наповнення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відповідних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сторінок</w:t>
      </w:r>
      <w:r>
        <w:rPr>
          <w:rFonts w:ascii="Times New Roman" w:hAnsi="Times New Roman"/>
          <w:sz w:val="28"/>
          <w:szCs w:val="24"/>
        </w:rPr>
        <w:t xml:space="preserve"> актуальною </w:t>
      </w:r>
      <w:r>
        <w:rPr>
          <w:rFonts w:ascii="Times New Roman" w:hAnsi="Times New Roman"/>
          <w:sz w:val="28"/>
          <w:szCs w:val="24"/>
        </w:rPr>
        <w:t xml:space="preserve">інформацією</w:t>
      </w:r>
      <w:r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зазначеною</w:t>
      </w:r>
      <w:r>
        <w:rPr>
          <w:rFonts w:ascii="Times New Roman" w:hAnsi="Times New Roman"/>
          <w:sz w:val="28"/>
          <w:szCs w:val="24"/>
        </w:rPr>
        <w:t xml:space="preserve"> в </w:t>
      </w:r>
      <w:r>
        <w:rPr>
          <w:rFonts w:ascii="Times New Roman" w:hAnsi="Times New Roman"/>
          <w:sz w:val="28"/>
          <w:szCs w:val="24"/>
        </w:rPr>
        <w:t xml:space="preserve">даному</w:t>
      </w:r>
      <w:r>
        <w:rPr>
          <w:rFonts w:ascii="Times New Roman" w:hAnsi="Times New Roman"/>
          <w:sz w:val="28"/>
          <w:szCs w:val="24"/>
        </w:rPr>
        <w:t xml:space="preserve"> Порядку. </w:t>
      </w:r>
      <w:r>
        <w:rPr>
          <w:rFonts w:ascii="Times New Roman" w:hAnsi="Times New Roman"/>
          <w:sz w:val="28"/>
          <w:szCs w:val="24"/>
        </w:rPr>
        <w:t xml:space="preserve">Відомості</w:t>
      </w:r>
      <w:r>
        <w:rPr>
          <w:rFonts w:ascii="Times New Roman" w:hAnsi="Times New Roman"/>
          <w:sz w:val="28"/>
          <w:szCs w:val="24"/>
        </w:rPr>
        <w:t xml:space="preserve"> про </w:t>
      </w:r>
      <w:r>
        <w:rPr>
          <w:rFonts w:ascii="Times New Roman" w:hAnsi="Times New Roman"/>
          <w:sz w:val="28"/>
          <w:szCs w:val="24"/>
        </w:rPr>
        <w:t xml:space="preserve">зазначених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осіб</w:t>
      </w:r>
      <w:r>
        <w:rPr>
          <w:rFonts w:ascii="Times New Roman" w:hAnsi="Times New Roman"/>
          <w:sz w:val="28"/>
          <w:szCs w:val="24"/>
        </w:rPr>
        <w:t xml:space="preserve"> та </w:t>
      </w:r>
      <w:r>
        <w:rPr>
          <w:rFonts w:ascii="Times New Roman" w:hAnsi="Times New Roman"/>
          <w:sz w:val="28"/>
          <w:szCs w:val="24"/>
        </w:rPr>
        <w:t xml:space="preserve">їх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контактні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дані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надати</w:t>
      </w:r>
      <w:r>
        <w:rPr>
          <w:rFonts w:ascii="Times New Roman" w:hAnsi="Times New Roman"/>
          <w:sz w:val="28"/>
          <w:szCs w:val="24"/>
        </w:rPr>
        <w:t xml:space="preserve"> до </w:t>
      </w:r>
      <w:r>
        <w:rPr>
          <w:rFonts w:ascii="Times New Roman" w:hAnsi="Times New Roman"/>
          <w:sz w:val="28"/>
          <w:szCs w:val="24"/>
        </w:rPr>
        <w:t xml:space="preserve">загально</w:t>
      </w:r>
      <w:r>
        <w:rPr>
          <w:rFonts w:ascii="Times New Roman" w:hAnsi="Times New Roman"/>
          <w:sz w:val="28"/>
          <w:szCs w:val="24"/>
          <w:lang w:val="uk-UA"/>
        </w:rPr>
        <w:t xml:space="preserve">го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відділу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Борівської селищної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ради</w:t>
      </w:r>
      <w:r>
        <w:rPr>
          <w:rFonts w:ascii="Times New Roman" w:hAnsi="Times New Roman"/>
          <w:sz w:val="28"/>
          <w:szCs w:val="24"/>
        </w:rPr>
        <w:t xml:space="preserve">.</w:t>
      </w:r>
      <w:r>
        <w:rPr>
          <w:sz w:val="28"/>
        </w:rPr>
      </w:r>
      <w:r/>
    </w:p>
    <w:p>
      <w:pPr>
        <w:ind w:left="709" w:right="0" w:hanging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</w:t>
      </w:r>
      <w:r>
        <w:rPr>
          <w:rFonts w:ascii="Times New Roman" w:hAnsi="Times New Roman"/>
          <w:sz w:val="28"/>
          <w:szCs w:val="24"/>
          <w:lang w:val="uk-UA"/>
        </w:rPr>
        <w:t xml:space="preserve">4.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Контроль за виконанням даного рішення покласти на першого заступника  селищн</w:t>
      </w:r>
      <w:r>
        <w:rPr>
          <w:rFonts w:ascii="Times New Roman" w:hAnsi="Times New Roman"/>
          <w:sz w:val="28"/>
          <w:szCs w:val="24"/>
          <w:lang w:val="uk-UA"/>
        </w:rPr>
        <w:t xml:space="preserve">о</w:t>
      </w:r>
      <w:r>
        <w:rPr>
          <w:rFonts w:ascii="Times New Roman" w:hAnsi="Times New Roman"/>
          <w:sz w:val="28"/>
          <w:szCs w:val="24"/>
          <w:lang w:val="uk-UA"/>
        </w:rPr>
        <w:t xml:space="preserve">го голови  з питань діяльності виконавчих органів Борівської селищної ради Сергія Фе</w:t>
      </w:r>
      <w:r>
        <w:rPr>
          <w:rFonts w:ascii="Times New Roman" w:hAnsi="Times New Roman"/>
          <w:sz w:val="28"/>
          <w:szCs w:val="24"/>
          <w:lang w:val="uk-UA"/>
        </w:rPr>
        <w:t xml:space="preserve">д</w:t>
      </w:r>
      <w:r>
        <w:rPr>
          <w:rFonts w:ascii="Times New Roman" w:hAnsi="Times New Roman"/>
          <w:sz w:val="28"/>
          <w:szCs w:val="24"/>
          <w:lang w:val="uk-UA"/>
        </w:rPr>
        <w:t xml:space="preserve">ч</w:t>
      </w:r>
      <w:r>
        <w:rPr>
          <w:rFonts w:ascii="Times New Roman" w:hAnsi="Times New Roman"/>
          <w:sz w:val="28"/>
          <w:szCs w:val="24"/>
          <w:lang w:val="uk-UA"/>
        </w:rPr>
        <w:t xml:space="preserve">енка.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 </w:t>
      </w:r>
      <w:r>
        <w:rPr>
          <w:rFonts w:ascii="Times New Roman" w:hAnsi="Times New Roman"/>
          <w:sz w:val="28"/>
          <w:szCs w:val="24"/>
          <w:lang w:val="uk-UA"/>
        </w:rPr>
        <w:t xml:space="preserve">5</w:t>
      </w:r>
      <w:r>
        <w:rPr>
          <w:rFonts w:ascii="Times New Roman" w:hAnsi="Times New Roman"/>
          <w:sz w:val="28"/>
          <w:szCs w:val="24"/>
          <w:lang w:val="uk-UA"/>
        </w:rPr>
        <w:t xml:space="preserve">. Рішення набирає чинності з моменту його прийняття.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      </w:t>
      </w:r>
      <w:r>
        <w:rPr>
          <w:rFonts w:ascii="Times New Roman" w:hAnsi="Times New Roman"/>
          <w:sz w:val="28"/>
          <w:szCs w:val="24"/>
          <w:lang w:val="uk-UA"/>
        </w:rPr>
        <w:t xml:space="preserve"> 6</w:t>
      </w:r>
      <w:r>
        <w:rPr>
          <w:rFonts w:ascii="Times New Roman" w:hAnsi="Times New Roman"/>
          <w:sz w:val="28"/>
          <w:szCs w:val="24"/>
          <w:lang w:val="uk-UA"/>
        </w:rPr>
        <w:t xml:space="preserve">. Контроль за виконанням рішення покласти на постійні комісії з питань законності, правопорядку, житлово-комунального господарства, будівництва, депутатської діяльності та етики (Олександр Бондаренко) та з питань бюджету  та соціально-економічного розви</w:t>
      </w:r>
      <w:r>
        <w:rPr>
          <w:rFonts w:ascii="Times New Roman" w:hAnsi="Times New Roman"/>
          <w:sz w:val="28"/>
          <w:szCs w:val="24"/>
          <w:lang w:val="uk-UA"/>
        </w:rPr>
        <w:t xml:space="preserve">т</w:t>
      </w:r>
      <w:r>
        <w:rPr>
          <w:rFonts w:ascii="Times New Roman" w:hAnsi="Times New Roman"/>
          <w:sz w:val="28"/>
          <w:szCs w:val="24"/>
          <w:lang w:val="uk-UA"/>
        </w:rPr>
        <w:t xml:space="preserve">ку, </w:t>
      </w:r>
      <w:r>
        <w:rPr>
          <w:rFonts w:ascii="Times New Roman" w:hAnsi="Times New Roman"/>
          <w:sz w:val="28"/>
          <w:szCs w:val="24"/>
          <w:lang w:val="uk-UA"/>
        </w:rPr>
        <w:t xml:space="preserve">підприємицтва</w:t>
      </w:r>
      <w:r>
        <w:rPr>
          <w:rFonts w:ascii="Times New Roman" w:hAnsi="Times New Roman"/>
          <w:sz w:val="28"/>
          <w:szCs w:val="24"/>
          <w:lang w:val="uk-UA"/>
        </w:rPr>
        <w:t xml:space="preserve"> та   інвестицій ( Світлана Марченко).</w:t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sz w:val="28"/>
        </w:rPr>
      </w:r>
      <w:r/>
    </w:p>
    <w:p>
      <w:p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  <w:r/>
    </w:p>
    <w:p>
      <w:pPr>
        <w:tabs>
          <w:tab w:val="left" w:pos="6315" w:leader="none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Борівський селищний голова                                Олександр ТЕРТИШНИЙ</w:t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Fonts w:ascii="Times New Roman" w:hAnsi="Times New Roman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32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32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Fonts w:ascii="Times New Roman" w:hAnsi="Times New Roman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№____ «Пр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о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 П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о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рядок оприлюднення інформації про 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діяльність комунальних підприємств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Борівської селищної ради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»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</w:r>
      <w:r/>
    </w:p>
    <w:p>
      <w:r/>
      <w:r/>
    </w:p>
    <w:p>
      <w:pPr>
        <w:rPr>
          <w:lang w:val="uk-UA"/>
        </w:rPr>
      </w:pPr>
      <w:r>
        <w:rPr>
          <w:lang w:val="uk-UA"/>
        </w:rPr>
      </w:r>
      <w:r/>
    </w:p>
    <w:p>
      <w:pPr>
        <w:ind w:left="90"/>
        <w:jc w:val="center"/>
        <w:spacing w:lineRule="atLeast" w:line="273"/>
        <w:shd w:val="clear" w:fill="FFFFFF" w:color="FFFFFF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lang w:val="uk-UA"/>
        </w:rPr>
        <w:t xml:space="preserve">Порядок</w:t>
      </w:r>
      <w:r>
        <w:rPr>
          <w:rFonts w:ascii="Times New Roman" w:hAnsi="Times New Roman"/>
          <w:b/>
          <w:sz w:val="24"/>
          <w:lang w:val="uk-UA"/>
        </w:rPr>
      </w:r>
      <w:r/>
    </w:p>
    <w:p>
      <w:pPr>
        <w:ind w:left="90"/>
        <w:jc w:val="center"/>
        <w:spacing w:lineRule="atLeast" w:line="273"/>
        <w:shd w:val="clear" w:fill="FFFFFF" w:color="FFFFFF"/>
        <w:rPr>
          <w:b/>
          <w:bCs/>
          <w:lang w:val="uk-UA"/>
        </w:rPr>
      </w:pPr>
      <w:r>
        <w:rPr>
          <w:rFonts w:ascii="Times New Roman" w:hAnsi="Times New Roman"/>
          <w:b/>
          <w:bCs/>
          <w:sz w:val="24"/>
          <w:lang w:val="uk-UA"/>
        </w:rPr>
        <w:t xml:space="preserve">оприлюднення інформації про діяльність комунальних підприємств Борівської селищної ради</w:t>
      </w:r>
      <w:r/>
    </w:p>
    <w:p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</w:r>
      <w:r/>
    </w:p>
    <w:p>
      <w:pPr>
        <w:jc w:val="center"/>
        <w:rPr>
          <w:lang w:val="uk-UA"/>
        </w:rPr>
      </w:pPr>
      <w:r>
        <w:rPr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1.Цей Порядок визначає процедуру, періодичність та строки оприлюднення інформації про діяльність комунальних підприємств та закладів Борівської селищної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ради (далі – підприємства).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2.Підприємство оприлюднює інформацію про свою діяльність (крім випадків, установлених законом) шляхом розміщення документів та матеріалів, що містять таку інформацію, на</w:t>
      </w:r>
      <w:r>
        <w:rPr>
          <w:rFonts w:ascii="Times New Roman" w:hAnsi="Times New Roman"/>
          <w:sz w:val="24"/>
          <w:lang w:val="uk-UA"/>
        </w:rPr>
        <w:t xml:space="preserve"> власній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веб-сторінці</w:t>
      </w:r>
      <w:r>
        <w:rPr>
          <w:rFonts w:ascii="Times New Roman" w:hAnsi="Times New Roman"/>
          <w:sz w:val="24"/>
          <w:lang w:val="uk-UA"/>
        </w:rPr>
        <w:t xml:space="preserve"> (веб-сайті) разом з іншою інформацією про підприємство, що підлягає оприлюдненню відповідно до закону.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У разі відсутності у підприємства власної </w:t>
      </w:r>
      <w:r>
        <w:rPr>
          <w:rFonts w:ascii="Times New Roman" w:hAnsi="Times New Roman"/>
          <w:sz w:val="24"/>
          <w:lang w:val="uk-UA"/>
        </w:rPr>
        <w:t xml:space="preserve">веб-сторінки</w:t>
      </w:r>
      <w:r>
        <w:rPr>
          <w:rFonts w:ascii="Times New Roman" w:hAnsi="Times New Roman"/>
          <w:sz w:val="24"/>
          <w:lang w:val="uk-UA"/>
        </w:rPr>
        <w:t xml:space="preserve"> (веб-сайту) така інформація розміщується на порталі відкритих даних Борівської селищної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ради </w:t>
      </w:r>
      <w:r>
        <w:rPr>
          <w:rFonts w:ascii="Times New Roman" w:hAnsi="Times New Roman"/>
          <w:sz w:val="24"/>
          <w:lang w:val="uk-UA"/>
        </w:rPr>
        <w:t xml:space="preserve"> </w:t>
      </w:r>
      <w:r>
        <w:rPr>
          <w:rFonts w:ascii="Times New Roman" w:hAnsi="Times New Roman"/>
          <w:sz w:val="24"/>
          <w:lang w:val="uk-UA"/>
        </w:rPr>
        <w:t xml:space="preserve">у спеціальному розділі щодо діяльності підприємства разом з іншою інформацією про підприємство, що підлягає оприлюдненню відповідно до закону.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Підприємство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також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оприлюднює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інформацію</w:t>
      </w:r>
      <w:r>
        <w:rPr>
          <w:rFonts w:ascii="Times New Roman" w:hAnsi="Times New Roman"/>
          <w:sz w:val="24"/>
          <w:lang w:val="uk-UA"/>
        </w:rPr>
        <w:t xml:space="preserve"> про </w:t>
      </w:r>
      <w:r>
        <w:rPr>
          <w:rFonts w:ascii="Times New Roman" w:hAnsi="Times New Roman"/>
          <w:sz w:val="24"/>
          <w:lang w:val="uk-UA"/>
        </w:rPr>
        <w:t xml:space="preserve">використання</w:t>
      </w:r>
      <w:r>
        <w:rPr>
          <w:rFonts w:ascii="Times New Roman" w:hAnsi="Times New Roman"/>
          <w:sz w:val="24"/>
          <w:lang w:val="uk-UA"/>
        </w:rPr>
        <w:t xml:space="preserve"> ним </w:t>
      </w:r>
      <w:r>
        <w:rPr>
          <w:rFonts w:ascii="Times New Roman" w:hAnsi="Times New Roman"/>
          <w:sz w:val="24"/>
          <w:lang w:val="uk-UA"/>
        </w:rPr>
        <w:t xml:space="preserve">публічних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коштів</w:t>
      </w:r>
      <w:r>
        <w:rPr>
          <w:rFonts w:ascii="Times New Roman" w:hAnsi="Times New Roman"/>
          <w:sz w:val="24"/>
          <w:lang w:val="uk-UA"/>
        </w:rPr>
        <w:t xml:space="preserve"> на </w:t>
      </w:r>
      <w:r>
        <w:rPr>
          <w:rFonts w:ascii="Times New Roman" w:hAnsi="Times New Roman"/>
          <w:sz w:val="24"/>
          <w:lang w:val="uk-UA"/>
        </w:rPr>
        <w:t xml:space="preserve">єдиному</w:t>
      </w:r>
      <w:r>
        <w:rPr>
          <w:rFonts w:ascii="Times New Roman" w:hAnsi="Times New Roman"/>
          <w:sz w:val="24"/>
          <w:lang w:val="uk-UA"/>
        </w:rPr>
        <w:t xml:space="preserve"> веб-</w:t>
      </w:r>
      <w:r>
        <w:rPr>
          <w:rFonts w:ascii="Times New Roman" w:hAnsi="Times New Roman"/>
          <w:sz w:val="24"/>
          <w:lang w:val="uk-UA"/>
        </w:rPr>
        <w:t xml:space="preserve">порталі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використання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публічних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коштів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в</w:t>
      </w:r>
      <w:r>
        <w:rPr>
          <w:rFonts w:ascii="Times New Roman" w:hAnsi="Times New Roman"/>
          <w:sz w:val="24"/>
          <w:lang w:val="uk-UA"/>
        </w:rPr>
        <w:t xml:space="preserve">ідповідно</w:t>
      </w:r>
      <w:r>
        <w:rPr>
          <w:rFonts w:ascii="Times New Roman" w:hAnsi="Times New Roman"/>
          <w:sz w:val="24"/>
          <w:lang w:val="uk-UA"/>
        </w:rPr>
        <w:t xml:space="preserve"> до </w:t>
      </w:r>
      <w:r>
        <w:rPr>
          <w:rFonts w:ascii="Times New Roman" w:hAnsi="Times New Roman"/>
          <w:sz w:val="24"/>
          <w:lang w:val="uk-UA"/>
        </w:rPr>
        <w:t xml:space="preserve">вимог</w:t>
      </w:r>
      <w:r>
        <w:rPr>
          <w:rFonts w:ascii="Times New Roman" w:hAnsi="Times New Roman"/>
          <w:sz w:val="24"/>
          <w:lang w:val="uk-UA"/>
        </w:rPr>
        <w:t xml:space="preserve"> Закону </w:t>
      </w:r>
      <w:r>
        <w:rPr>
          <w:rFonts w:ascii="Times New Roman" w:hAnsi="Times New Roman"/>
          <w:sz w:val="24"/>
          <w:lang w:val="uk-UA"/>
        </w:rPr>
        <w:t xml:space="preserve">України</w:t>
      </w:r>
      <w:r>
        <w:rPr>
          <w:rFonts w:ascii="Times New Roman" w:hAnsi="Times New Roman"/>
          <w:sz w:val="24"/>
          <w:lang w:val="uk-UA"/>
        </w:rPr>
        <w:t xml:space="preserve"> “Про </w:t>
      </w:r>
      <w:r>
        <w:rPr>
          <w:rFonts w:ascii="Times New Roman" w:hAnsi="Times New Roman"/>
          <w:sz w:val="24"/>
          <w:lang w:val="uk-UA"/>
        </w:rPr>
        <w:t xml:space="preserve">відкритість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використання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публічних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коштів</w:t>
      </w:r>
      <w:r>
        <w:rPr>
          <w:rFonts w:ascii="Times New Roman" w:hAnsi="Times New Roman"/>
          <w:sz w:val="24"/>
          <w:lang w:val="uk-UA"/>
        </w:rPr>
        <w:t xml:space="preserve">”.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Вид </w:t>
      </w:r>
      <w:r>
        <w:rPr>
          <w:rFonts w:ascii="Times New Roman" w:hAnsi="Times New Roman"/>
          <w:sz w:val="24"/>
          <w:lang w:val="uk-UA"/>
        </w:rPr>
        <w:t xml:space="preserve">інформації</w:t>
      </w:r>
      <w:r>
        <w:rPr>
          <w:rFonts w:ascii="Times New Roman" w:hAnsi="Times New Roman"/>
          <w:sz w:val="24"/>
          <w:lang w:val="uk-UA"/>
        </w:rPr>
        <w:t xml:space="preserve"> про </w:t>
      </w:r>
      <w:r>
        <w:rPr>
          <w:rFonts w:ascii="Times New Roman" w:hAnsi="Times New Roman"/>
          <w:sz w:val="24"/>
          <w:lang w:val="uk-UA"/>
        </w:rPr>
        <w:t xml:space="preserve">діяльність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</w:t>
      </w:r>
      <w:r>
        <w:rPr>
          <w:rFonts w:ascii="Times New Roman" w:hAnsi="Times New Roman"/>
          <w:sz w:val="24"/>
          <w:lang w:val="uk-UA"/>
        </w:rPr>
        <w:t xml:space="preserve">ідприємства</w:t>
      </w:r>
      <w:r>
        <w:rPr>
          <w:rFonts w:ascii="Times New Roman" w:hAnsi="Times New Roman"/>
          <w:sz w:val="24"/>
          <w:lang w:val="uk-UA"/>
        </w:rPr>
        <w:t xml:space="preserve">, яка </w:t>
      </w:r>
      <w:r>
        <w:rPr>
          <w:rFonts w:ascii="Times New Roman" w:hAnsi="Times New Roman"/>
          <w:sz w:val="24"/>
          <w:lang w:val="uk-UA"/>
        </w:rPr>
        <w:t xml:space="preserve">підлягає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обов’язковому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оприлюдненню</w:t>
      </w:r>
      <w:r>
        <w:rPr>
          <w:rFonts w:ascii="Times New Roman" w:hAnsi="Times New Roman"/>
          <w:sz w:val="24"/>
          <w:lang w:val="uk-UA"/>
        </w:rPr>
        <w:t xml:space="preserve">, </w:t>
      </w:r>
      <w:r>
        <w:rPr>
          <w:rFonts w:ascii="Times New Roman" w:hAnsi="Times New Roman"/>
          <w:sz w:val="24"/>
          <w:lang w:val="uk-UA"/>
        </w:rPr>
        <w:t xml:space="preserve">періодичність</w:t>
      </w:r>
      <w:r>
        <w:rPr>
          <w:rFonts w:ascii="Times New Roman" w:hAnsi="Times New Roman"/>
          <w:sz w:val="24"/>
          <w:lang w:val="uk-UA"/>
        </w:rPr>
        <w:t xml:space="preserve"> і строки такого </w:t>
      </w:r>
      <w:r>
        <w:rPr>
          <w:rFonts w:ascii="Times New Roman" w:hAnsi="Times New Roman"/>
          <w:sz w:val="24"/>
          <w:lang w:val="uk-UA"/>
        </w:rPr>
        <w:t xml:space="preserve">оприлюднення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наведені</w:t>
      </w:r>
      <w:r>
        <w:rPr>
          <w:rFonts w:ascii="Times New Roman" w:hAnsi="Times New Roman"/>
          <w:sz w:val="24"/>
          <w:lang w:val="uk-UA"/>
        </w:rPr>
        <w:t xml:space="preserve"> в </w:t>
      </w:r>
      <w:r>
        <w:rPr>
          <w:rFonts w:ascii="Times New Roman" w:hAnsi="Times New Roman"/>
          <w:sz w:val="24"/>
          <w:lang w:val="uk-UA"/>
        </w:rPr>
        <w:t xml:space="preserve">додатку</w:t>
      </w:r>
      <w:r>
        <w:rPr>
          <w:rFonts w:ascii="Times New Roman" w:hAnsi="Times New Roman"/>
          <w:sz w:val="24"/>
          <w:lang w:val="uk-UA"/>
        </w:rPr>
        <w:t xml:space="preserve"> до Порядку.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4.Доступ до веб-</w:t>
      </w:r>
      <w:r>
        <w:rPr>
          <w:rFonts w:ascii="Times New Roman" w:hAnsi="Times New Roman"/>
          <w:sz w:val="24"/>
          <w:lang w:val="uk-UA"/>
        </w:rPr>
        <w:t xml:space="preserve">сторінок</w:t>
      </w:r>
      <w:r>
        <w:rPr>
          <w:rFonts w:ascii="Times New Roman" w:hAnsi="Times New Roman"/>
          <w:sz w:val="24"/>
          <w:lang w:val="uk-UA"/>
        </w:rPr>
        <w:t xml:space="preserve"> (веб-</w:t>
      </w:r>
      <w:r>
        <w:rPr>
          <w:rFonts w:ascii="Times New Roman" w:hAnsi="Times New Roman"/>
          <w:sz w:val="24"/>
          <w:lang w:val="uk-UA"/>
        </w:rPr>
        <w:t xml:space="preserve">сайтів</w:t>
      </w:r>
      <w:r>
        <w:rPr>
          <w:rFonts w:ascii="Times New Roman" w:hAnsi="Times New Roman"/>
          <w:sz w:val="24"/>
          <w:lang w:val="uk-UA"/>
        </w:rPr>
        <w:t xml:space="preserve">) </w:t>
      </w:r>
      <w:r>
        <w:rPr>
          <w:rFonts w:ascii="Times New Roman" w:hAnsi="Times New Roman"/>
          <w:sz w:val="24"/>
          <w:lang w:val="uk-UA"/>
        </w:rPr>
        <w:t xml:space="preserve">п</w:t>
      </w:r>
      <w:r>
        <w:rPr>
          <w:rFonts w:ascii="Times New Roman" w:hAnsi="Times New Roman"/>
          <w:sz w:val="24"/>
          <w:lang w:val="uk-UA"/>
        </w:rPr>
        <w:t xml:space="preserve">ідприємств</w:t>
      </w:r>
      <w:r>
        <w:rPr>
          <w:rFonts w:ascii="Times New Roman" w:hAnsi="Times New Roman"/>
          <w:sz w:val="24"/>
          <w:lang w:val="uk-UA"/>
        </w:rPr>
        <w:t xml:space="preserve"> та порталу </w:t>
      </w:r>
      <w:r>
        <w:rPr>
          <w:rFonts w:ascii="Times New Roman" w:hAnsi="Times New Roman"/>
          <w:sz w:val="24"/>
          <w:lang w:val="uk-UA"/>
        </w:rPr>
        <w:t xml:space="preserve">відкритих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даних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Борівської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селищної</w:t>
      </w:r>
      <w:r>
        <w:rPr>
          <w:rFonts w:ascii="Times New Roman" w:hAnsi="Times New Roman"/>
          <w:sz w:val="24"/>
          <w:lang w:val="uk-UA"/>
        </w:rPr>
        <w:t xml:space="preserve">ради</w:t>
      </w:r>
      <w:r>
        <w:rPr>
          <w:rFonts w:ascii="Times New Roman" w:hAnsi="Times New Roman"/>
          <w:sz w:val="24"/>
          <w:lang w:val="uk-UA"/>
        </w:rPr>
        <w:t xml:space="preserve">, на </w:t>
      </w:r>
      <w:r>
        <w:rPr>
          <w:rFonts w:ascii="Times New Roman" w:hAnsi="Times New Roman"/>
          <w:sz w:val="24"/>
          <w:lang w:val="uk-UA"/>
        </w:rPr>
        <w:t xml:space="preserve">яких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підприємства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оприлюднюють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інформацію</w:t>
      </w:r>
      <w:r>
        <w:rPr>
          <w:rFonts w:ascii="Times New Roman" w:hAnsi="Times New Roman"/>
          <w:sz w:val="24"/>
          <w:lang w:val="uk-UA"/>
        </w:rPr>
        <w:t xml:space="preserve"> про свою </w:t>
      </w:r>
      <w:r>
        <w:rPr>
          <w:rFonts w:ascii="Times New Roman" w:hAnsi="Times New Roman"/>
          <w:sz w:val="24"/>
          <w:lang w:val="uk-UA"/>
        </w:rPr>
        <w:t xml:space="preserve">діяльність</w:t>
      </w:r>
      <w:r>
        <w:rPr>
          <w:rFonts w:ascii="Times New Roman" w:hAnsi="Times New Roman"/>
          <w:sz w:val="24"/>
          <w:lang w:val="uk-UA"/>
        </w:rPr>
        <w:t xml:space="preserve">, є </w:t>
      </w:r>
      <w:r>
        <w:rPr>
          <w:rFonts w:ascii="Times New Roman" w:hAnsi="Times New Roman"/>
          <w:sz w:val="24"/>
          <w:lang w:val="uk-UA"/>
        </w:rPr>
        <w:t xml:space="preserve">цілодобовим</w:t>
      </w:r>
      <w:r>
        <w:rPr>
          <w:rFonts w:ascii="Times New Roman" w:hAnsi="Times New Roman"/>
          <w:sz w:val="24"/>
          <w:lang w:val="uk-UA"/>
        </w:rPr>
        <w:t xml:space="preserve"> і </w:t>
      </w:r>
      <w:r>
        <w:rPr>
          <w:rFonts w:ascii="Times New Roman" w:hAnsi="Times New Roman"/>
          <w:sz w:val="24"/>
          <w:lang w:val="uk-UA"/>
        </w:rPr>
        <w:t xml:space="preserve">безоплатним</w:t>
      </w:r>
      <w:r>
        <w:rPr>
          <w:rFonts w:ascii="Times New Roman" w:hAnsi="Times New Roman"/>
          <w:sz w:val="24"/>
          <w:lang w:val="uk-UA"/>
        </w:rPr>
        <w:t xml:space="preserve">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5.Інформація</w:t>
      </w:r>
      <w:r>
        <w:rPr>
          <w:rFonts w:ascii="Times New Roman" w:hAnsi="Times New Roman"/>
          <w:sz w:val="24"/>
          <w:lang w:val="uk-UA"/>
        </w:rPr>
        <w:t xml:space="preserve"> про </w:t>
      </w:r>
      <w:r>
        <w:rPr>
          <w:rFonts w:ascii="Times New Roman" w:hAnsi="Times New Roman"/>
          <w:sz w:val="24"/>
          <w:lang w:val="uk-UA"/>
        </w:rPr>
        <w:t xml:space="preserve">діяльність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</w:t>
      </w:r>
      <w:r>
        <w:rPr>
          <w:rFonts w:ascii="Times New Roman" w:hAnsi="Times New Roman"/>
          <w:sz w:val="24"/>
          <w:lang w:val="uk-UA"/>
        </w:rPr>
        <w:t xml:space="preserve">ідприємств</w:t>
      </w:r>
      <w:r>
        <w:rPr>
          <w:rFonts w:ascii="Times New Roman" w:hAnsi="Times New Roman"/>
          <w:sz w:val="24"/>
          <w:lang w:val="uk-UA"/>
        </w:rPr>
        <w:t xml:space="preserve">, </w:t>
      </w:r>
      <w:r>
        <w:rPr>
          <w:rFonts w:ascii="Times New Roman" w:hAnsi="Times New Roman"/>
          <w:sz w:val="24"/>
          <w:lang w:val="uk-UA"/>
        </w:rPr>
        <w:t xml:space="preserve">що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оприлюднюється</w:t>
      </w:r>
      <w:r>
        <w:rPr>
          <w:rFonts w:ascii="Times New Roman" w:hAnsi="Times New Roman"/>
          <w:sz w:val="24"/>
          <w:lang w:val="uk-UA"/>
        </w:rPr>
        <w:t xml:space="preserve"> ними, </w:t>
      </w:r>
      <w:r>
        <w:rPr>
          <w:rFonts w:ascii="Times New Roman" w:hAnsi="Times New Roman"/>
          <w:sz w:val="24"/>
          <w:lang w:val="uk-UA"/>
        </w:rPr>
        <w:t xml:space="preserve">має</w:t>
      </w:r>
      <w:r>
        <w:rPr>
          <w:rFonts w:ascii="Times New Roman" w:hAnsi="Times New Roman"/>
          <w:sz w:val="24"/>
          <w:lang w:val="uk-UA"/>
        </w:rPr>
        <w:t xml:space="preserve"> бути </w:t>
      </w:r>
      <w:r>
        <w:rPr>
          <w:rFonts w:ascii="Times New Roman" w:hAnsi="Times New Roman"/>
          <w:sz w:val="24"/>
          <w:lang w:val="uk-UA"/>
        </w:rPr>
        <w:t xml:space="preserve">достовірною</w:t>
      </w:r>
      <w:r>
        <w:rPr>
          <w:rFonts w:ascii="Times New Roman" w:hAnsi="Times New Roman"/>
          <w:sz w:val="24"/>
          <w:lang w:val="uk-UA"/>
        </w:rPr>
        <w:t xml:space="preserve">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6.Керівник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</w:t>
      </w:r>
      <w:r>
        <w:rPr>
          <w:rFonts w:ascii="Times New Roman" w:hAnsi="Times New Roman"/>
          <w:sz w:val="24"/>
          <w:lang w:val="uk-UA"/>
        </w:rPr>
        <w:t xml:space="preserve">ідприємства</w:t>
      </w:r>
      <w:r>
        <w:rPr>
          <w:rFonts w:ascii="Times New Roman" w:hAnsi="Times New Roman"/>
          <w:sz w:val="24"/>
          <w:lang w:val="uk-UA"/>
        </w:rPr>
        <w:t xml:space="preserve">, </w:t>
      </w:r>
      <w:r>
        <w:rPr>
          <w:rFonts w:ascii="Times New Roman" w:hAnsi="Times New Roman"/>
          <w:sz w:val="24"/>
          <w:lang w:val="uk-UA"/>
        </w:rPr>
        <w:t xml:space="preserve">визначає</w:t>
      </w:r>
      <w:r>
        <w:rPr>
          <w:rFonts w:ascii="Times New Roman" w:hAnsi="Times New Roman"/>
          <w:sz w:val="24"/>
          <w:lang w:val="uk-UA"/>
        </w:rPr>
        <w:t xml:space="preserve"> з числа </w:t>
      </w:r>
      <w:r>
        <w:rPr>
          <w:rFonts w:ascii="Times New Roman" w:hAnsi="Times New Roman"/>
          <w:sz w:val="24"/>
          <w:lang w:val="uk-UA"/>
        </w:rPr>
        <w:t xml:space="preserve">працівників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підприємства</w:t>
      </w:r>
      <w:r>
        <w:rPr>
          <w:rFonts w:ascii="Times New Roman" w:hAnsi="Times New Roman"/>
          <w:sz w:val="24"/>
          <w:lang w:val="uk-UA"/>
        </w:rPr>
        <w:t xml:space="preserve">, особу, </w:t>
      </w:r>
      <w:r>
        <w:rPr>
          <w:rFonts w:ascii="Times New Roman" w:hAnsi="Times New Roman"/>
          <w:sz w:val="24"/>
          <w:lang w:val="uk-UA"/>
        </w:rPr>
        <w:t xml:space="preserve">відповідальну</w:t>
      </w:r>
      <w:r>
        <w:rPr>
          <w:rFonts w:ascii="Times New Roman" w:hAnsi="Times New Roman"/>
          <w:sz w:val="24"/>
          <w:lang w:val="uk-UA"/>
        </w:rPr>
        <w:t xml:space="preserve"> за </w:t>
      </w:r>
      <w:r>
        <w:rPr>
          <w:rFonts w:ascii="Times New Roman" w:hAnsi="Times New Roman"/>
          <w:sz w:val="24"/>
          <w:lang w:val="uk-UA"/>
        </w:rPr>
        <w:t xml:space="preserve">технічне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забезпечення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процесу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оприлюднення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інформації</w:t>
      </w:r>
      <w:r>
        <w:rPr>
          <w:rFonts w:ascii="Times New Roman" w:hAnsi="Times New Roman"/>
          <w:sz w:val="24"/>
          <w:lang w:val="uk-UA"/>
        </w:rPr>
        <w:t xml:space="preserve"> про </w:t>
      </w:r>
      <w:r>
        <w:rPr>
          <w:rFonts w:ascii="Times New Roman" w:hAnsi="Times New Roman"/>
          <w:sz w:val="24"/>
          <w:lang w:val="uk-UA"/>
        </w:rPr>
        <w:t xml:space="preserve">підприємство</w:t>
      </w:r>
      <w:r>
        <w:rPr>
          <w:rFonts w:ascii="Times New Roman" w:hAnsi="Times New Roman"/>
          <w:sz w:val="24"/>
          <w:lang w:val="uk-UA"/>
        </w:rPr>
        <w:t xml:space="preserve">.</w:t>
      </w:r>
      <w:r>
        <w:rPr>
          <w:rFonts w:ascii="Times New Roman" w:hAnsi="Times New Roman"/>
          <w:sz w:val="24"/>
          <w:lang w:val="uk-UA"/>
        </w:rPr>
      </w:r>
      <w:r/>
    </w:p>
    <w:p>
      <w:pPr>
        <w:ind w:left="0" w:firstLine="0"/>
        <w:jc w:val="both"/>
        <w:tabs>
          <w:tab w:val="clear" w:pos="720" w:leader="none"/>
        </w:tabs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</w:r>
      <w:r>
        <w:rPr>
          <w:rFonts w:ascii="Times New Roman" w:hAnsi="Times New Roman"/>
          <w:sz w:val="24"/>
          <w:lang w:val="uk-UA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  <w:t xml:space="preserve">Додаток</w:t>
      </w: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  <w:t xml:space="preserve"> до Порядку </w:t>
      </w:r>
      <w:r>
        <w:rPr>
          <w:sz w:val="22"/>
        </w:rPr>
        <w:t xml:space="preserve">оприлюднення</w:t>
      </w:r>
      <w:r>
        <w:rPr>
          <w:sz w:val="22"/>
        </w:rPr>
        <w:t xml:space="preserve"> </w:t>
      </w:r>
      <w:r>
        <w:rPr>
          <w:sz w:val="22"/>
        </w:rPr>
        <w:t xml:space="preserve">інформації</w:t>
      </w:r>
      <w:r>
        <w:rPr>
          <w:sz w:val="22"/>
        </w:rPr>
      </w:r>
      <w:r/>
    </w:p>
    <w:p>
      <w:pPr>
        <w:rPr>
          <w:sz w:val="22"/>
        </w:rPr>
      </w:pPr>
      <w:r>
        <w:rPr>
          <w:sz w:val="22"/>
        </w:rPr>
        <w:t xml:space="preserve">про </w:t>
      </w:r>
      <w:r>
        <w:rPr>
          <w:sz w:val="22"/>
        </w:rPr>
        <w:t xml:space="preserve">діяльність</w:t>
      </w:r>
      <w:r>
        <w:rPr>
          <w:sz w:val="22"/>
        </w:rPr>
        <w:t xml:space="preserve"> </w:t>
      </w:r>
      <w:r>
        <w:rPr>
          <w:sz w:val="22"/>
        </w:rPr>
        <w:t xml:space="preserve">комунальних</w:t>
      </w:r>
      <w:r>
        <w:rPr>
          <w:sz w:val="22"/>
        </w:rPr>
        <w:t xml:space="preserve"> </w:t>
      </w:r>
      <w:r>
        <w:rPr>
          <w:sz w:val="22"/>
        </w:rPr>
        <w:t xml:space="preserve">п</w:t>
      </w:r>
      <w:r>
        <w:rPr>
          <w:sz w:val="22"/>
        </w:rPr>
        <w:t xml:space="preserve">ідприємств</w:t>
      </w:r>
      <w:r>
        <w:rPr>
          <w:sz w:val="22"/>
        </w:rPr>
      </w:r>
      <w:r/>
    </w:p>
    <w:p>
      <w:pPr>
        <w:rPr>
          <w:lang w:val="uk-UA"/>
        </w:rPr>
      </w:pPr>
      <w:r>
        <w:rPr>
          <w:sz w:val="22"/>
        </w:rPr>
        <w:t xml:space="preserve">Борівської</w:t>
      </w:r>
      <w:r>
        <w:rPr>
          <w:sz w:val="22"/>
        </w:rPr>
        <w:t xml:space="preserve"> </w:t>
      </w:r>
      <w:r>
        <w:rPr>
          <w:sz w:val="22"/>
        </w:rPr>
        <w:t xml:space="preserve">селищної</w:t>
      </w:r>
      <w:r>
        <w:rPr>
          <w:sz w:val="22"/>
          <w:lang w:val="uk-UA"/>
        </w:rPr>
        <w:t xml:space="preserve"> </w:t>
      </w:r>
      <w:r>
        <w:rPr>
          <w:sz w:val="22"/>
        </w:rPr>
        <w:t xml:space="preserve">ради</w:t>
      </w:r>
      <w:r/>
    </w:p>
    <w:p>
      <w:pPr>
        <w:rPr>
          <w:lang w:val="uk-UA"/>
        </w:rPr>
      </w:pPr>
      <w:r>
        <w:rPr>
          <w:lang w:val="uk-UA"/>
        </w:rPr>
      </w:r>
      <w:r/>
    </w:p>
    <w:p>
      <w:pPr>
        <w:rPr>
          <w:lang w:val="uk-UA"/>
        </w:rPr>
      </w:pPr>
      <w:r>
        <w:rPr>
          <w:lang w:val="uk-UA"/>
        </w:rPr>
      </w:r>
      <w:r/>
    </w:p>
    <w:p>
      <w:pPr>
        <w:jc w:val="center"/>
        <w:rPr>
          <w:lang w:val="uk-UA"/>
        </w:rPr>
      </w:pPr>
      <w:r>
        <w:rPr>
          <w:b/>
          <w:bCs/>
          <w:lang w:val="uk-UA"/>
        </w:rPr>
        <w:t xml:space="preserve">ПЕРІОДИЧНІСТЬ І СТРОКИ </w:t>
      </w:r>
      <w:r>
        <w:rPr>
          <w:lang w:val="uk-UA"/>
        </w:rPr>
        <w:br/>
      </w:r>
      <w:r>
        <w:rPr>
          <w:b/>
          <w:bCs/>
          <w:lang w:val="uk-UA"/>
        </w:rPr>
        <w:t xml:space="preserve">оприлюднення інформації про діяльність комунальних підприємств</w:t>
      </w:r>
      <w:r/>
    </w:p>
    <w:p>
      <w:pPr>
        <w:jc w:val="center"/>
        <w:rPr>
          <w:b/>
          <w:bCs/>
          <w:lang w:val="uk-UA"/>
        </w:rPr>
      </w:pPr>
      <w:r>
        <w:rPr>
          <w:b/>
          <w:bCs/>
        </w:rPr>
        <w:t xml:space="preserve">Борівської</w:t>
      </w:r>
      <w:r>
        <w:rPr>
          <w:b/>
          <w:bCs/>
        </w:rPr>
        <w:t xml:space="preserve"> </w:t>
      </w:r>
      <w:r>
        <w:rPr>
          <w:b/>
          <w:bCs/>
        </w:rPr>
        <w:t xml:space="preserve">селищної</w:t>
      </w:r>
      <w:r>
        <w:rPr>
          <w:b/>
          <w:bCs/>
          <w:lang w:val="uk-UA"/>
        </w:rPr>
        <w:t xml:space="preserve"> </w:t>
      </w:r>
      <w:bookmarkStart w:id="0" w:name="_GoBack"/>
      <w:r/>
      <w:bookmarkEnd w:id="0"/>
      <w:r>
        <w:rPr>
          <w:b/>
          <w:bCs/>
        </w:rPr>
        <w:t xml:space="preserve">ради</w:t>
      </w:r>
      <w:r/>
    </w:p>
    <w:p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</w:r>
      <w:r/>
    </w:p>
    <w:p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</w:r>
      <w:r/>
    </w:p>
    <w:tbl>
      <w:tblPr>
        <w:tblStyle w:val="82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Вид інформації, яка відповідно до статті 78 Господарського кодексу України підлягає обов’язковому оприлюдненню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Періодичність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оприлюднення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Строк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оприлюднення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Ц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ілі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діяльності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підприємства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щороку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одночасно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звітністю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Квартальна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звітність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ідприємства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останні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три роки,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включаючи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(за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наявності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)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видатки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виконання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некомерційних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цілей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державної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політики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джерела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їх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фінансування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щокварталу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не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ізніше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останнього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числа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місяця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що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настає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звітним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кварталом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звітність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підприємства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останні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три роки,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включаючи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(за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наявності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)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видатки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виконання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некомерційних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цілей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державної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політики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джерела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їх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фінансування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щороку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не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ізніше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30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квітня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року,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що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настає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звітним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Аудиторські висновки щодо річної фінансової звітності комунального унітарного підприємства за останн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 три роки, якщо аудит проводився відповідно до вимоги закону або за рішенням наглядової ради комунального унітарного підприємства (у разі її утворення) або суб’єкта управління об’єктами комунальної власності, що здійснює функції з управління підприємством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за наявн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істю проведення</w:t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не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ізніше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30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квітня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року,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що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настає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звітним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Статут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ідприємства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чинній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редакції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, 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також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редакціях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що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діяли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раніше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ісля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державної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реєстрації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протягом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10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календарних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  з дня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державної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реєстрації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Біографічна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довідка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(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включаючи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професійну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характеристику)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керівника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ідприємства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(з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урахуванням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вимог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законодавства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захист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персональних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даних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)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Щороку;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разі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призначення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нового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керівника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ідприємства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одночасно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та 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разі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оновлення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такої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інформації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;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протягом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10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календарних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дня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призначення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посаду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Біографічні довідки (включаючи професійні характеристики) членів наглядової ради (у разі її утворення) комунального унітарного підприємст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ва (з урахуванням вимог законодавства про захист персональних даних), принципи їх добору, їхнє членство у наглядових радах інших суб’єктів господарювання, а також зазначається, хто із членів наглядової ради комунального унітарного підприємства є незалежним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щороку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;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разі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призначення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нових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членів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наглядової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ради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ідприємства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–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після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прийняття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рішення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призначення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одночасно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та 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разі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оновлення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такої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інформації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протягом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10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календарних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дня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призначення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на посаду (для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емітентів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цінних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паперів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–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протягом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п’яти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робочих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дня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прийняття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ішення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призначення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на посаду)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керівника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наглядової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ради (у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разі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її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утворення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)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підприємства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;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щороку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одночасно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звітністю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Структура, принципи формування і розмір винагороди керівника та членів наглядової ради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 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(у разі її утворення) комунального унітарного підприємства, включаючи компенсаційні пакети і додаткові блага, які вони отримують (або на отримання яких мають право) під час виконання посадових обов’язків, а також у зв’язку із звільненням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щороку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одночасно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звітністю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ішення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суб’єкта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управління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об’єктами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власності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щодо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підприємства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ісля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прийняття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рішення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суб’єктом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управління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протягом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10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календарних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дня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прийняття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ішення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Опис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істотних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передбачуваних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факторів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ризику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що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можуть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вплинути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операції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результати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діяльності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комунального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унітарного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ідприємства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, та заходи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щодо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управління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такими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ризиками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щороку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одночасно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р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ічною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фінансовою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звітністю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Відомості про договори, учасником яких є комунальне унітарне підприємство, інформація про які підлягає оприлюдненню відповідно до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 </w:t>
            </w:r>
            <w:hyperlink r:id="rId11" w:tooltip="http://zakon2.rada.gov.ua/laws/show/183-19" w:history="1">
              <w:r>
                <w:rPr>
                  <w:rFonts w:ascii="Times New Roman" w:hAnsi="Times New Roman"/>
                  <w:sz w:val="24"/>
                  <w:lang w:val="uk-UA"/>
                </w:rPr>
                <w:t xml:space="preserve">Закону України</w:t>
              </w:r>
            </w:hyperlink>
            <w:r>
              <w:rPr>
                <w:rFonts w:ascii="Times New Roman" w:hAnsi="Times New Roman"/>
                <w:sz w:val="24"/>
                <w:lang w:val="uk-UA"/>
              </w:rPr>
              <w:t xml:space="preserve"> 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“Про відкритість використання публічних коштів”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ісля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укладення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договорів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протягом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10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календарних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дня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укладення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договорі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  <w:tr>
        <w:trPr/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Інформація про 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перації та зобов’язання комунального унітарного підприємства з державним та/або місцевим бюджетом, державними та/або місцевими установами, підприємствами та організаціями, включаючи договірні зобов’язання комунального унітарного підприємства (фінансові та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нефінансові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), що виникають у результаті державно-приватного партнерства.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0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ісля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проведення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операції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або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виникнення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зобов’язання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  <w:tc>
          <w:tcPr>
            <w:tcW w:w="3191" w:type="dxa"/>
            <w:vAlign w:val="center"/>
            <w:textDirection w:val="lrTb"/>
            <w:noWrap w:val="false"/>
          </w:tcPr>
          <w:p>
            <w:pPr>
              <w:ind w:left="0" w:firstLine="0"/>
              <w:jc w:val="both"/>
              <w:tabs>
                <w:tab w:val="clear" w:pos="720" w:leader="none"/>
              </w:tabs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протягом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10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календарних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днів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з дня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проведення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операції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або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виникнення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зобов’язання</w:t>
            </w:r>
            <w:r>
              <w:rPr>
                <w:rFonts w:ascii="Times New Roman" w:hAnsi="Times New Roman"/>
                <w:sz w:val="24"/>
                <w:lang w:val="uk-UA"/>
              </w:rPr>
            </w:r>
            <w:r/>
          </w:p>
        </w:tc>
      </w:tr>
    </w:tbl>
    <w:p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</w:r>
      <w:r/>
    </w:p>
    <w:p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</w:r>
      <w:r/>
    </w:p>
    <w:p>
      <w:pPr>
        <w:jc w:val="center"/>
        <w:rPr>
          <w:lang w:val="uk-UA"/>
        </w:rPr>
      </w:pPr>
      <w:r>
        <w:rPr>
          <w:lang w:val="uk-UA"/>
        </w:rPr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 2</w:t>
      </w:r>
      <w:r>
        <w:rPr>
          <w:rStyle w:val="832"/>
        </w:rPr>
      </w:r>
      <w:r/>
    </w:p>
    <w:p>
      <w:pPr>
        <w:pStyle w:val="833"/>
        <w:ind w:left="5040" w:firstLine="0"/>
        <w:rPr>
          <w:rFonts w:ascii="Times New Roman" w:hAnsi="Times New Roman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32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32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Style w:val="832"/>
        </w:rPr>
      </w:r>
      <w:r/>
    </w:p>
    <w:p>
      <w:pPr>
        <w:pStyle w:val="833"/>
        <w:ind w:left="5040" w:firstLine="0"/>
        <w:rPr>
          <w:rStyle w:val="832"/>
          <w:rFonts w:ascii="Times New Roman" w:hAnsi="Times New Roman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№____ «Пр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о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 П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о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рядок оприлюднення інформації про 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діяльність комунальних підприємств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Борівської селищної ради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»</w:t>
      </w:r>
      <w:r>
        <w:rPr>
          <w:rStyle w:val="832"/>
          <w:rFonts w:ascii="Times New Roman" w:hAnsi="Times New Roman"/>
          <w:lang w:val="uk-UA"/>
        </w:rPr>
      </w:r>
      <w:r/>
    </w:p>
    <w:p>
      <w:pPr>
        <w:pStyle w:val="830"/>
        <w:ind w:left="4500"/>
        <w:jc w:val="both"/>
        <w:rPr>
          <w:lang w:val="uk-UA"/>
        </w:rPr>
      </w:pPr>
      <w:r>
        <w:rPr>
          <w:sz w:val="24"/>
          <w:szCs w:val="24"/>
          <w:lang w:val="uk-UA"/>
        </w:rPr>
      </w:r>
      <w:r/>
    </w:p>
    <w:p>
      <w:pPr>
        <w:pStyle w:val="830"/>
        <w:ind w:left="4500"/>
        <w:jc w:val="both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</w:t>
      </w:r>
      <w:r>
        <w:rPr>
          <w:b/>
          <w:bCs/>
          <w:sz w:val="28"/>
          <w:szCs w:val="28"/>
          <w:lang w:val="uk-UA"/>
        </w:rPr>
      </w:r>
      <w:r/>
    </w:p>
    <w:p>
      <w:pPr>
        <w:pStyle w:val="831"/>
        <w:rPr>
          <w:rFonts w:ascii="ProbaPro" w:hAnsi="ProbaPro"/>
          <w:color w:val="212529"/>
        </w:rPr>
        <w:outlineLvl w:val="1"/>
      </w:pPr>
      <w:r>
        <w:t xml:space="preserve">до проєкту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</w:t>
      </w:r>
      <w:r>
        <w:t xml:space="preserve"> сесії Борівської селищної ради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ІІІ</w:t>
      </w:r>
      <w:r>
        <w:t xml:space="preserve"> скликання </w:t>
      </w:r>
      <w:r>
        <w:rPr>
          <w:rFonts w:ascii="ProbaPro" w:hAnsi="ProbaPro"/>
          <w:color w:val="212529"/>
        </w:rPr>
      </w:r>
      <w:r/>
    </w:p>
    <w:p>
      <w:pPr>
        <w:pStyle w:val="831"/>
      </w:pPr>
      <w:r>
        <w:rPr>
          <w:bCs/>
          <w:sz w:val="28"/>
          <w:szCs w:val="28"/>
          <w:lang w:val="uk-UA"/>
        </w:rPr>
        <w:t xml:space="preserve">«Про </w:t>
      </w:r>
      <w:r>
        <w:rPr>
          <w:sz w:val="24"/>
          <w:szCs w:val="24"/>
          <w:lang w:val="uk-UA"/>
        </w:rPr>
        <w:t xml:space="preserve">Порядок оприлюднення інформації про </w:t>
      </w:r>
      <w:r>
        <w:rPr>
          <w:sz w:val="24"/>
          <w:szCs w:val="24"/>
          <w:lang w:val="uk-UA"/>
        </w:rPr>
        <w:t xml:space="preserve">діяльність комунальних підприємств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Борівської селищної ради</w:t>
      </w:r>
      <w:r>
        <w:rPr>
          <w:bCs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1.Обгрунтування необхідності прийняття рішення.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both"/>
        <w:rPr>
          <w:sz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Станом на  01.02.2021 р.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/>
    </w:p>
    <w:p>
      <w:pPr>
        <w:pStyle w:val="830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Економічні втрати громади, які вимірюються у сумі 2-5 млн. грн на рік, комунальні підприємства - банкрути, які мають 4549,9245 тис.грн. податкового боргу на</w:t>
      </w:r>
      <w:r>
        <w:rPr>
          <w:sz w:val="28"/>
          <w:szCs w:val="28"/>
          <w:highlight w:val="none"/>
          <w:lang w:val="uk-UA"/>
        </w:rPr>
        <w:t xml:space="preserve"> </w:t>
      </w:r>
      <w:hyperlink r:id="rId12" w:tooltip="http://01.02.2021" w:history="1">
        <w:r>
          <w:rPr>
            <w:sz w:val="28"/>
            <w:szCs w:val="28"/>
            <w:highlight w:val="none"/>
            <w:lang w:val="uk-UA"/>
          </w:rPr>
          <w:t xml:space="preserve">01.02.2021</w:t>
        </w:r>
      </w:hyperlink>
      <w:r>
        <w:rPr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  <w:t xml:space="preserve">р. Постійні використання готівкових операцій, які не обліковуються у касі підприємств, використання майна комунальних підприємств у власних особистих цілях.</w:t>
      </w:r>
      <w:r>
        <w:rPr>
          <w:sz w:val="28"/>
          <w:szCs w:val="28"/>
          <w:highlight w:val="none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>
        <w:rPr>
          <w:b/>
          <w:bCs/>
          <w:sz w:val="28"/>
          <w:szCs w:val="28"/>
          <w:lang w:val="uk-UA"/>
        </w:rPr>
        <w:t xml:space="preserve">Мета і завдання прийняття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4"/>
          <w:lang w:val="uk-UA"/>
        </w:rPr>
        <w:t xml:space="preserve">абезпечення прозорості, відкритості, вільного доступу громадян до інформації щодо діяльності комунальних підприємств </w:t>
      </w:r>
      <w:r>
        <w:rPr>
          <w:sz w:val="28"/>
          <w:szCs w:val="24"/>
          <w:lang w:val="uk-UA"/>
        </w:rPr>
        <w:t xml:space="preserve">Борівської селищної</w:t>
      </w:r>
      <w:r>
        <w:rPr>
          <w:sz w:val="28"/>
          <w:szCs w:val="24"/>
          <w:lang w:val="uk-UA"/>
        </w:rPr>
        <w:t xml:space="preserve"> </w:t>
      </w:r>
      <w:r>
        <w:rPr>
          <w:sz w:val="28"/>
          <w:szCs w:val="24"/>
          <w:lang w:val="uk-UA"/>
        </w:rPr>
        <w:t xml:space="preserve">ради</w:t>
      </w:r>
      <w:r>
        <w:rPr>
          <w:sz w:val="28"/>
          <w:szCs w:val="28"/>
          <w:lang w:val="uk-UA"/>
        </w:rPr>
        <w:t xml:space="preserve">, перетворення збиткових комунальних підприємств на прибуткові.</w:t>
      </w:r>
      <w:r>
        <w:rPr>
          <w:sz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3. </w:t>
      </w:r>
      <w:r>
        <w:rPr>
          <w:b/>
          <w:bCs/>
          <w:sz w:val="28"/>
          <w:szCs w:val="28"/>
          <w:lang w:val="uk-UA"/>
        </w:rPr>
        <w:t xml:space="preserve">Загальна характеристика та основні положення проєкту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both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4"/>
          <w:lang w:val="uk-UA"/>
        </w:rPr>
        <w:t xml:space="preserve">Затвердження Порядку оприлюднення інформації про діяльність комунальних підприємств </w:t>
      </w:r>
      <w:r>
        <w:rPr>
          <w:sz w:val="28"/>
          <w:szCs w:val="24"/>
          <w:lang w:val="uk-UA"/>
        </w:rPr>
        <w:t xml:space="preserve">Борівської селищної</w:t>
      </w:r>
      <w:r>
        <w:rPr>
          <w:sz w:val="28"/>
          <w:szCs w:val="24"/>
          <w:lang w:val="uk-UA"/>
        </w:rPr>
        <w:t xml:space="preserve"> </w:t>
      </w:r>
      <w:r>
        <w:rPr>
          <w:sz w:val="28"/>
          <w:szCs w:val="24"/>
          <w:lang w:val="uk-UA"/>
        </w:rPr>
        <w:t xml:space="preserve">ради в мережі Інтернет</w:t>
      </w:r>
      <w:r>
        <w:rPr>
          <w:sz w:val="28"/>
          <w:szCs w:val="28"/>
          <w:lang w:val="uk-UA"/>
        </w:rPr>
        <w:t xml:space="preserve">, створення розділу на сайті </w:t>
      </w:r>
      <w:r>
        <w:rPr>
          <w:sz w:val="28"/>
          <w:szCs w:val="24"/>
          <w:lang w:val="uk-UA"/>
        </w:rPr>
        <w:t xml:space="preserve">Борівської селищної</w:t>
      </w:r>
      <w:r>
        <w:rPr>
          <w:sz w:val="28"/>
          <w:szCs w:val="24"/>
          <w:lang w:val="uk-UA"/>
        </w:rPr>
        <w:t xml:space="preserve"> </w:t>
      </w:r>
      <w:r>
        <w:rPr>
          <w:sz w:val="28"/>
          <w:szCs w:val="24"/>
          <w:lang w:val="uk-UA"/>
        </w:rPr>
        <w:t xml:space="preserve">ради</w:t>
      </w:r>
      <w:r>
        <w:rPr>
          <w:sz w:val="28"/>
          <w:szCs w:val="28"/>
          <w:lang w:val="uk-UA"/>
        </w:rPr>
        <w:t xml:space="preserve"> для комунальних підприємств, </w:t>
      </w:r>
      <w:r>
        <w:rPr>
          <w:sz w:val="28"/>
          <w:lang w:val="uk-UA"/>
        </w:rPr>
      </w:r>
      <w:r/>
    </w:p>
    <w:p>
      <w:pPr>
        <w:pStyle w:val="830"/>
        <w:jc w:val="both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4. </w:t>
      </w:r>
      <w:r>
        <w:rPr>
          <w:b/>
          <w:bCs/>
          <w:sz w:val="28"/>
          <w:szCs w:val="28"/>
          <w:lang w:val="uk-UA"/>
        </w:rPr>
        <w:t xml:space="preserve">Стан нормативно-правової бази у даній сфері правового регулювання.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both"/>
        <w:rPr>
          <w:sz w:val="28"/>
          <w:szCs w:val="28"/>
          <w:lang w:val="uk-UA"/>
        </w:rPr>
      </w:pPr>
      <w:r>
        <w:rPr>
          <w:sz w:val="28"/>
          <w:szCs w:val="24"/>
          <w:lang w:val="uk-UA"/>
        </w:rPr>
        <w:t xml:space="preserve">ч. 8 ст. 78 Господарського кодексу України, Закон України «Про відкритість використання публічн</w:t>
      </w:r>
      <w:r>
        <w:rPr>
          <w:sz w:val="28"/>
          <w:szCs w:val="24"/>
          <w:lang w:val="uk-UA"/>
        </w:rPr>
        <w:t xml:space="preserve">их коштів», постанова Кабінету Міністрів України від. 21.10.2015 р. № 835 «Про затвердження Положення про набори даних, які підлягають оприлюдненню у формі відкритих даних», ст. 17, ст.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5. </w:t>
      </w:r>
      <w:r>
        <w:rPr>
          <w:b/>
          <w:bCs/>
          <w:sz w:val="28"/>
          <w:szCs w:val="28"/>
          <w:lang w:val="uk-UA"/>
        </w:rPr>
        <w:t xml:space="preserve">Фінансово-економічне обґрунтування прийняття рішення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Станом на </w:t>
      </w:r>
      <w:hyperlink r:id="rId13" w:tooltip="http://01.04.2021" w:history="1">
        <w:r>
          <w:rPr>
            <w:sz w:val="28"/>
            <w:szCs w:val="28"/>
            <w:lang w:val="uk-UA"/>
          </w:rPr>
          <w:t xml:space="preserve">01.02.2021</w:t>
        </w:r>
      </w:hyperlink>
      <w:r>
        <w:rPr>
          <w:sz w:val="28"/>
          <w:szCs w:val="28"/>
          <w:lang w:val="uk-UA"/>
        </w:rPr>
        <w:t xml:space="preserve"> маємо комунальні підприємства-боржники, КП ЖКХ - </w:t>
      </w:r>
      <w:r>
        <w:rPr>
          <w:sz w:val="28"/>
          <w:szCs w:val="28"/>
          <w:lang w:val="uk-UA"/>
        </w:rPr>
        <w:t xml:space="preserve">1901,89512 тис.грн.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highlight w:val="none"/>
          <w:lang w:val="uk-UA"/>
        </w:rPr>
        <w:t xml:space="preserve">Борівський КВКП</w:t>
      </w:r>
      <w:r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2648,02938 тис.грн.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З іншого боку, ці підприємства систематично отримують кошти із бюджету Борівської селищної ради, але не звітуються за використані кошти, не надають інформацію стосовно шляхів вирішення економічних проблем підприємств.(Додаток 4).</w:t>
      </w:r>
      <w:r>
        <w:rPr>
          <w:sz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6. Прогноз соціально-економічних та інших наслідків прийняття рішення.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both"/>
        <w:rPr>
          <w:sz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Фінансова дисципліна підприємств, оприлюднення даних, відкриття даних</w:t>
      </w:r>
      <w:r>
        <w:rPr>
          <w:sz w:val="28"/>
          <w:szCs w:val="28"/>
          <w:lang w:val="uk-UA"/>
        </w:rPr>
        <w:t xml:space="preserve"> про керівників підприємств, сприятиме більшій довірі громади до діяльності підприємств, що збільшить надходження сплати від користувачів послуг прогнозовано на 10-20%, також можливі підписання нових договорів з тими користувачами, які ще цього не зробили.</w:t>
      </w:r>
      <w:r>
        <w:rPr>
          <w:sz w:val="28"/>
          <w:szCs w:val="28"/>
          <w:lang w:val="uk-UA"/>
        </w:rPr>
        <w:t xml:space="preserve"> З іншого боку, ті послуги, які надають комунальні підприємства, використовуючи комунальне майно, але за готівкові кошти, можуть поповнити касу підприємства, прогнозовано на   .</w:t>
      </w:r>
      <w:r/>
    </w:p>
    <w:p>
      <w:pPr>
        <w:pStyle w:val="83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Наприклад, за 2018 рік Борівський КВКП зробив послугу із вивозу рідких побутових відходів 7 разів на суму 1400 грн.(Додаток 5), але ми маємо більше 1000 приватних будинків, тож, якщо вони відкачують зливну яму 2 рази на рік(або 1), то маємо суму </w:t>
      </w:r>
      <w:r>
        <w:rPr>
          <w:b/>
          <w:sz w:val="28"/>
          <w:szCs w:val="28"/>
          <w:highlight w:val="none"/>
          <w:lang w:val="uk-UA"/>
        </w:rPr>
        <w:t xml:space="preserve">400000</w:t>
      </w:r>
      <w:r>
        <w:rPr>
          <w:sz w:val="28"/>
          <w:szCs w:val="28"/>
          <w:highlight w:val="none"/>
          <w:lang w:val="uk-UA"/>
        </w:rPr>
        <w:t xml:space="preserve"> грн(або </w:t>
      </w:r>
      <w:r>
        <w:rPr>
          <w:b/>
          <w:sz w:val="28"/>
          <w:szCs w:val="28"/>
          <w:highlight w:val="none"/>
          <w:lang w:val="uk-UA"/>
        </w:rPr>
        <w:t xml:space="preserve">200000</w:t>
      </w:r>
      <w:r>
        <w:rPr>
          <w:sz w:val="28"/>
          <w:szCs w:val="28"/>
          <w:highlight w:val="none"/>
          <w:lang w:val="uk-UA"/>
        </w:rPr>
        <w:t xml:space="preserve"> грн.). Звісно ж, є ситуація, коли власники заглиблюють зливні ями, тоді маємо екологічну катастрофу - забруднення поверхневих вод, втрати економічного характеру у майбутньому, і це вже тема для </w:t>
      </w:r>
      <w:r>
        <w:rPr>
          <w:b/>
          <w:sz w:val="28"/>
          <w:szCs w:val="28"/>
          <w:highlight w:val="none"/>
          <w:lang w:val="uk-UA"/>
        </w:rPr>
        <w:t xml:space="preserve">еколога громади</w:t>
      </w:r>
      <w:r>
        <w:rPr>
          <w:sz w:val="28"/>
          <w:szCs w:val="28"/>
          <w:highlight w:val="none"/>
          <w:lang w:val="uk-UA"/>
        </w:rPr>
        <w:t xml:space="preserve">, який просто необхідний для роботи.</w:t>
      </w:r>
      <w:r>
        <w:rPr>
          <w:sz w:val="28"/>
          <w:szCs w:val="28"/>
          <w:highlight w:val="none"/>
          <w:lang w:val="uk-UA"/>
        </w:rPr>
      </w:r>
      <w:r/>
    </w:p>
    <w:p>
      <w:pPr>
        <w:pStyle w:val="83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  <w:t xml:space="preserve">До того ж, покращиться екологічна ситуація громади, бо на даний час злив рідк</w:t>
      </w:r>
      <w:r>
        <w:rPr>
          <w:sz w:val="28"/>
          <w:szCs w:val="28"/>
          <w:highlight w:val="none"/>
          <w:lang w:val="uk-UA"/>
        </w:rPr>
        <w:t xml:space="preserve">их побутових відходів відбувається несанкціоновано, після оприлюднення всієї інформації відходи потраплятимуть до очисних споруд, цей ефект важко порахувати, але, якщо ми бажаємо розвивати туризм, екологічний стан у громаді повинен бути на належному рівні.</w:t>
      </w:r>
      <w:r>
        <w:rPr>
          <w:sz w:val="28"/>
          <w:szCs w:val="28"/>
          <w:highlight w:val="none"/>
          <w:lang w:val="uk-UA"/>
        </w:rPr>
      </w:r>
      <w:r/>
    </w:p>
    <w:p>
      <w:pPr>
        <w:pStyle w:val="830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/>
    </w:p>
    <w:p>
      <w:pPr>
        <w:pStyle w:val="8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/>
    </w:p>
    <w:p>
      <w:pPr>
        <w:pStyle w:val="830"/>
        <w:jc w:val="left"/>
        <w:rPr>
          <w:lang w:val="uk-UA"/>
        </w:rPr>
      </w:pPr>
      <w:r>
        <w:rPr>
          <w:b/>
          <w:sz w:val="28"/>
          <w:szCs w:val="28"/>
          <w:lang w:val="uk-UA"/>
        </w:rPr>
        <w:t xml:space="preserve">Депутат Борівської селищної ради                          </w:t>
      </w:r>
      <w:r>
        <w:rPr>
          <w:b/>
          <w:sz w:val="28"/>
          <w:szCs w:val="28"/>
          <w:shd w:val="clear" w:fill="FFFFFF" w:color="FFFFFF"/>
          <w:lang w:val="uk-UA"/>
        </w:rPr>
        <w:t xml:space="preserve">Валерія ГОНТАР</w:t>
      </w:r>
      <w:r>
        <w:rPr>
          <w:b/>
          <w:sz w:val="28"/>
          <w:szCs w:val="28"/>
          <w:lang w:val="uk-UA"/>
        </w:rPr>
        <w:t xml:space="preserve">                                                              </w:t>
      </w:r>
      <w:r>
        <w:rPr>
          <w:b/>
          <w:sz w:val="28"/>
          <w:szCs w:val="28"/>
          <w:shd w:val="clear" w:fill="FFFFFF" w:color="FFFFFF"/>
          <w:lang w:val="uk-UA"/>
        </w:rPr>
        <w:t xml:space="preserve">                                                          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33"/>
        <w:ind w:left="5040" w:firstLine="0"/>
        <w:rPr>
          <w:rStyle w:val="832"/>
          <w:rFonts w:ascii="Times New Roman" w:hAnsi="Times New Roman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Fonts w:ascii="Times New Roman" w:hAnsi="Times New Roman"/>
          <w:sz w:val="28"/>
          <w:szCs w:val="28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Додаток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 3</w:t>
      </w:r>
      <w:r/>
    </w:p>
    <w:p>
      <w:pPr>
        <w:pStyle w:val="833"/>
        <w:ind w:left="5040" w:firstLine="0"/>
        <w:rPr>
          <w:rFonts w:ascii="Times New Roman" w:hAnsi="Times New Roman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</w:t>
      </w:r>
      <w:r>
        <w:rPr>
          <w:rStyle w:val="832"/>
          <w:rFonts w:ascii="Times New Roman" w:hAnsi="Times New Roman"/>
          <w:b w:val="false"/>
          <w:sz w:val="28"/>
          <w:szCs w:val="28"/>
          <w:lang w:val="uk-UA"/>
        </w:rPr>
        <w:t xml:space="preserve"> сесії селищної ради </w:t>
      </w:r>
      <w:r>
        <w:rPr>
          <w:rFonts w:ascii="Times New Roman" w:hAnsi="Times New Roman"/>
          <w:b w:val="false"/>
          <w:sz w:val="24"/>
          <w:szCs w:val="24"/>
          <w:lang w:val="en-US"/>
        </w:rPr>
        <w:t xml:space="preserve">V</w:t>
      </w:r>
      <w:r>
        <w:rPr>
          <w:rFonts w:ascii="Times New Roman" w:hAnsi="Times New Roman"/>
          <w:b w:val="false"/>
          <w:sz w:val="24"/>
          <w:szCs w:val="24"/>
          <w:lang w:val="uk-UA"/>
        </w:rPr>
        <w:t xml:space="preserve">ІІІ </w:t>
      </w:r>
      <w:r>
        <w:rPr>
          <w:rStyle w:val="832"/>
          <w:rFonts w:ascii="Times New Roman" w:hAnsi="Times New Roman"/>
          <w:b w:val="false"/>
          <w:sz w:val="28"/>
          <w:szCs w:val="28"/>
          <w:lang w:val="uk-UA"/>
        </w:rPr>
        <w:t xml:space="preserve">скл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икання від              2021року</w:t>
      </w:r>
      <w:r>
        <w:rPr>
          <w:rFonts w:ascii="Times New Roman" w:hAnsi="Times New Roman"/>
          <w:sz w:val="28"/>
          <w:szCs w:val="28"/>
          <w:lang w:val="uk-UA"/>
        </w:rPr>
      </w:r>
      <w:r/>
    </w:p>
    <w:p>
      <w:pPr>
        <w:pStyle w:val="833"/>
        <w:ind w:left="5040" w:firstLine="0"/>
        <w:rPr>
          <w:rFonts w:ascii="Times New Roman" w:hAnsi="Times New Roman"/>
          <w:lang w:val="uk-UA"/>
        </w:rPr>
      </w:pP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№____ «Пр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о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 П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о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рядок оприлюднення інформації про 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діяльність комунальних підприємств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Style w:val="832"/>
          <w:rFonts w:ascii="Times New Roman" w:hAnsi="Times New Roman"/>
          <w:sz w:val="24"/>
          <w:szCs w:val="24"/>
          <w:lang w:val="uk-UA"/>
        </w:rPr>
        <w:t xml:space="preserve">Борівської селищної ради</w:t>
      </w:r>
      <w:r>
        <w:rPr>
          <w:rStyle w:val="832"/>
          <w:rFonts w:ascii="Times New Roman" w:hAnsi="Times New Roman"/>
          <w:sz w:val="28"/>
          <w:szCs w:val="28"/>
          <w:lang w:val="uk-UA"/>
        </w:rPr>
        <w:t xml:space="preserve">»</w:t>
      </w:r>
      <w:r>
        <w:rPr>
          <w:rStyle w:val="832"/>
        </w:rPr>
      </w:r>
      <w:r/>
    </w:p>
    <w:p>
      <w:pPr>
        <w:pStyle w:val="833"/>
        <w:ind w:left="5040" w:firstLine="0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Style w:val="832"/>
        </w:rPr>
      </w:r>
      <w:r/>
    </w:p>
    <w:p>
      <w:pPr>
        <w:pStyle w:val="830"/>
        <w:ind w:left="4500"/>
        <w:jc w:val="both"/>
        <w:rPr>
          <w:lang w:val="uk-UA"/>
        </w:rPr>
      </w:pPr>
      <w:r>
        <w:rPr>
          <w:sz w:val="24"/>
          <w:szCs w:val="24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lang w:val="uk-UA"/>
        </w:rPr>
        <w:t xml:space="preserve">СПИСОК</w:t>
      </w:r>
      <w:r>
        <w:rPr>
          <w:b/>
          <w:sz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lang w:val="uk-UA"/>
        </w:rPr>
        <w:t xml:space="preserve">осіб, які завізували  </w:t>
      </w:r>
      <w:r>
        <w:rPr>
          <w:b/>
          <w:sz w:val="28"/>
          <w:szCs w:val="28"/>
          <w:lang w:val="uk-UA"/>
        </w:rPr>
        <w:t xml:space="preserve">проєкт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рішення</w:t>
      </w:r>
      <w:r>
        <w:rPr>
          <w:b/>
          <w:sz w:val="28"/>
          <w:szCs w:val="24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V</w:t>
      </w:r>
      <w:r>
        <w:rPr>
          <w:b/>
          <w:sz w:val="28"/>
          <w:szCs w:val="24"/>
          <w:lang w:val="uk-UA"/>
        </w:rPr>
        <w:t xml:space="preserve">ІІІ </w:t>
      </w:r>
      <w:r>
        <w:rPr>
          <w:b/>
          <w:sz w:val="28"/>
          <w:szCs w:val="28"/>
          <w:lang w:val="uk-UA"/>
        </w:rPr>
        <w:t xml:space="preserve">сесії Борівської селищної ради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V</w:t>
      </w:r>
      <w:r>
        <w:rPr>
          <w:b/>
          <w:sz w:val="28"/>
          <w:szCs w:val="24"/>
          <w:lang w:val="uk-UA"/>
        </w:rPr>
        <w:t xml:space="preserve">ІІІ </w:t>
      </w:r>
      <w:r>
        <w:rPr>
          <w:b/>
          <w:sz w:val="28"/>
          <w:szCs w:val="28"/>
          <w:lang w:val="uk-UA"/>
        </w:rPr>
        <w:t xml:space="preserve"> ск</w:t>
      </w:r>
      <w:r>
        <w:rPr>
          <w:b/>
          <w:sz w:val="28"/>
          <w:szCs w:val="28"/>
          <w:lang w:val="uk-UA"/>
        </w:rPr>
        <w:t xml:space="preserve">ликання</w:t>
      </w:r>
      <w:r>
        <w:rPr>
          <w:b/>
          <w:sz w:val="28"/>
          <w:szCs w:val="28"/>
          <w:lang w:val="uk-UA"/>
        </w:rPr>
      </w:r>
      <w:r/>
    </w:p>
    <w:p>
      <w:pPr>
        <w:pStyle w:val="830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«Про </w:t>
      </w:r>
      <w:r>
        <w:rPr>
          <w:b/>
          <w:sz w:val="28"/>
          <w:szCs w:val="24"/>
          <w:lang w:val="uk-UA"/>
        </w:rPr>
        <w:t xml:space="preserve">П</w:t>
      </w:r>
      <w:r>
        <w:rPr>
          <w:b/>
          <w:sz w:val="28"/>
          <w:szCs w:val="24"/>
          <w:lang w:val="uk-UA"/>
        </w:rPr>
        <w:t xml:space="preserve">о</w:t>
      </w:r>
      <w:r>
        <w:rPr>
          <w:b/>
          <w:sz w:val="28"/>
          <w:szCs w:val="24"/>
          <w:lang w:val="uk-UA"/>
        </w:rPr>
        <w:t xml:space="preserve">рядок оприлюднення інформації про </w:t>
      </w:r>
      <w:r>
        <w:rPr>
          <w:b/>
          <w:sz w:val="28"/>
          <w:szCs w:val="24"/>
          <w:lang w:val="uk-UA"/>
        </w:rPr>
        <w:t xml:space="preserve">діяльність комунальних підприємств</w:t>
      </w:r>
      <w:r>
        <w:rPr>
          <w:b/>
          <w:sz w:val="28"/>
          <w:szCs w:val="24"/>
          <w:lang w:val="uk-UA"/>
        </w:rPr>
        <w:t xml:space="preserve"> </w:t>
      </w:r>
      <w:r>
        <w:rPr>
          <w:b/>
          <w:sz w:val="28"/>
          <w:szCs w:val="24"/>
          <w:lang w:val="uk-UA"/>
        </w:rPr>
        <w:t xml:space="preserve">Борівської селищної ради</w:t>
      </w:r>
      <w:r>
        <w:rPr>
          <w:b/>
          <w:sz w:val="28"/>
          <w:szCs w:val="28"/>
          <w:lang w:val="uk-UA"/>
        </w:rPr>
        <w:t xml:space="preserve">»</w:t>
      </w:r>
      <w:r>
        <w:rPr>
          <w:b/>
          <w:sz w:val="28"/>
          <w:lang w:val="uk-UA"/>
        </w:rPr>
      </w:r>
      <w:r/>
    </w:p>
    <w:p>
      <w:pPr>
        <w:pStyle w:val="830"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/>
    </w:p>
    <w:tbl>
      <w:tblPr>
        <w:tblW w:w="9828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8"/>
        <w:gridCol w:w="2160"/>
        <w:gridCol w:w="3721"/>
        <w:gridCol w:w="1679"/>
        <w:gridCol w:w="1560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№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  <w:p>
            <w:pPr>
              <w:pStyle w:val="830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п/п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shd w:val="clear" w:fill="FFFFFF" w:color="FFFFFF"/>
                <w:lang w:val="uk-UA"/>
              </w:rPr>
              <w:t xml:space="preserve">Власне ім'я ПРІЗВИЩЕ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Посада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Дата візи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Підпис</w:t>
            </w:r>
            <w:r>
              <w:rPr>
                <w:b/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0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Валерія ГОНТАР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депутат Борівської селищної ради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0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Олена КЛИМЕНКО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rPr>
                <w:color w:val="FF0000"/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керівник </w:t>
            </w:r>
            <w:r>
              <w:rPr>
                <w:sz w:val="28"/>
                <w:shd w:val="clear" w:fill="FFFFFF" w:color="FFFFFF"/>
                <w:lang w:val="uk-UA"/>
              </w:rPr>
              <w:t xml:space="preserve">відділу жітлово-комунального господарства, містобудування, архітектури </w:t>
            </w:r>
            <w:r>
              <w:rPr>
                <w:sz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0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lang w:val="uk-UA"/>
              </w:rPr>
              <w:t xml:space="preserve">Юрій ХАНЕЙЧУК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начальник відділу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економічного розвитку, проектно-інвестиційної діяльності та благоустрою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 (у тому разі, якщо проєктом рішення затверджуються програми або звіт про виконання програм ради)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0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lang w:val="uk-UA"/>
              </w:rPr>
              <w:t xml:space="preserve">Аліна КРАВЦОВА</w:t>
            </w:r>
            <w:r>
              <w:rPr>
                <w:sz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начальник юридичного відділу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0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Ірина КУЧМА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shd w:val="clear" w:fill="FFFFFF" w:color="FFFFFF"/>
                <w:lang w:val="uk-UA"/>
              </w:rPr>
              <w:t xml:space="preserve">керуючий справами (секретар) виконавчого комітету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  <w:tr>
        <w:trPr>
          <w:trHeight w:val="51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0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ФЕДЧЕНКО</w:t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21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селищного голови з питань діяльності виконавчих органів ради</w:t>
            </w:r>
            <w:r>
              <w:rPr>
                <w:sz w:val="28"/>
                <w:szCs w:val="28"/>
                <w:shd w:val="clear" w:fill="FFFFFF" w:color="FFFFFF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679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0"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obaPro">
    <w:panose1 w:val="020B050302020202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6">
    <w:name w:val="Heading 1"/>
    <w:basedOn w:val="822"/>
    <w:next w:val="822"/>
    <w:link w:val="64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7">
    <w:name w:val="Heading 1 Char"/>
    <w:basedOn w:val="823"/>
    <w:link w:val="646"/>
    <w:uiPriority w:val="9"/>
    <w:rPr>
      <w:rFonts w:ascii="Arial" w:hAnsi="Arial" w:cs="Arial" w:eastAsia="Arial"/>
      <w:sz w:val="40"/>
      <w:szCs w:val="40"/>
    </w:rPr>
  </w:style>
  <w:style w:type="paragraph" w:styleId="648">
    <w:name w:val="Heading 2"/>
    <w:basedOn w:val="822"/>
    <w:next w:val="822"/>
    <w:link w:val="64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9">
    <w:name w:val="Heading 2 Char"/>
    <w:basedOn w:val="823"/>
    <w:link w:val="648"/>
    <w:uiPriority w:val="9"/>
    <w:rPr>
      <w:rFonts w:ascii="Arial" w:hAnsi="Arial" w:cs="Arial" w:eastAsia="Arial"/>
      <w:sz w:val="34"/>
    </w:rPr>
  </w:style>
  <w:style w:type="paragraph" w:styleId="650">
    <w:name w:val="Heading 3"/>
    <w:basedOn w:val="822"/>
    <w:next w:val="822"/>
    <w:link w:val="65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1">
    <w:name w:val="Heading 3 Char"/>
    <w:basedOn w:val="823"/>
    <w:link w:val="650"/>
    <w:uiPriority w:val="9"/>
    <w:rPr>
      <w:rFonts w:ascii="Arial" w:hAnsi="Arial" w:cs="Arial" w:eastAsia="Arial"/>
      <w:sz w:val="30"/>
      <w:szCs w:val="30"/>
    </w:rPr>
  </w:style>
  <w:style w:type="paragraph" w:styleId="652">
    <w:name w:val="Heading 4"/>
    <w:basedOn w:val="822"/>
    <w:next w:val="822"/>
    <w:link w:val="65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3">
    <w:name w:val="Heading 4 Char"/>
    <w:basedOn w:val="823"/>
    <w:link w:val="652"/>
    <w:uiPriority w:val="9"/>
    <w:rPr>
      <w:rFonts w:ascii="Arial" w:hAnsi="Arial" w:cs="Arial" w:eastAsia="Arial"/>
      <w:b/>
      <w:bCs/>
      <w:sz w:val="26"/>
      <w:szCs w:val="26"/>
    </w:rPr>
  </w:style>
  <w:style w:type="paragraph" w:styleId="654">
    <w:name w:val="Heading 5"/>
    <w:basedOn w:val="822"/>
    <w:next w:val="822"/>
    <w:link w:val="65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5">
    <w:name w:val="Heading 5 Char"/>
    <w:basedOn w:val="823"/>
    <w:link w:val="654"/>
    <w:uiPriority w:val="9"/>
    <w:rPr>
      <w:rFonts w:ascii="Arial" w:hAnsi="Arial" w:cs="Arial" w:eastAsia="Arial"/>
      <w:b/>
      <w:bCs/>
      <w:sz w:val="24"/>
      <w:szCs w:val="24"/>
    </w:rPr>
  </w:style>
  <w:style w:type="paragraph" w:styleId="656">
    <w:name w:val="Heading 6"/>
    <w:basedOn w:val="822"/>
    <w:next w:val="822"/>
    <w:link w:val="65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7">
    <w:name w:val="Heading 6 Char"/>
    <w:basedOn w:val="823"/>
    <w:link w:val="656"/>
    <w:uiPriority w:val="9"/>
    <w:rPr>
      <w:rFonts w:ascii="Arial" w:hAnsi="Arial" w:cs="Arial" w:eastAsia="Arial"/>
      <w:b/>
      <w:bCs/>
      <w:sz w:val="22"/>
      <w:szCs w:val="22"/>
    </w:rPr>
  </w:style>
  <w:style w:type="paragraph" w:styleId="658">
    <w:name w:val="Heading 7"/>
    <w:basedOn w:val="822"/>
    <w:next w:val="822"/>
    <w:link w:val="65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9">
    <w:name w:val="Heading 7 Char"/>
    <w:basedOn w:val="823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0">
    <w:name w:val="Heading 8"/>
    <w:basedOn w:val="822"/>
    <w:next w:val="822"/>
    <w:link w:val="66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1">
    <w:name w:val="Heading 8 Char"/>
    <w:basedOn w:val="823"/>
    <w:link w:val="660"/>
    <w:uiPriority w:val="9"/>
    <w:rPr>
      <w:rFonts w:ascii="Arial" w:hAnsi="Arial" w:cs="Arial" w:eastAsia="Arial"/>
      <w:i/>
      <w:iCs/>
      <w:sz w:val="22"/>
      <w:szCs w:val="22"/>
    </w:rPr>
  </w:style>
  <w:style w:type="paragraph" w:styleId="662">
    <w:name w:val="Heading 9"/>
    <w:basedOn w:val="822"/>
    <w:next w:val="822"/>
    <w:link w:val="66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>
    <w:name w:val="Heading 9 Char"/>
    <w:basedOn w:val="823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64">
    <w:name w:val="List Paragraph"/>
    <w:basedOn w:val="822"/>
    <w:qFormat/>
    <w:uiPriority w:val="34"/>
    <w:pPr>
      <w:contextualSpacing w:val="true"/>
      <w:ind w:left="720"/>
    </w:pPr>
  </w:style>
  <w:style w:type="paragraph" w:styleId="665">
    <w:name w:val="No Spacing"/>
    <w:qFormat/>
    <w:uiPriority w:val="1"/>
    <w:pPr>
      <w:spacing w:lineRule="auto" w:line="240" w:after="0" w:before="0"/>
    </w:pPr>
  </w:style>
  <w:style w:type="paragraph" w:styleId="666">
    <w:name w:val="Title"/>
    <w:basedOn w:val="822"/>
    <w:next w:val="822"/>
    <w:link w:val="667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7">
    <w:name w:val="Title Char"/>
    <w:basedOn w:val="823"/>
    <w:link w:val="666"/>
    <w:uiPriority w:val="10"/>
    <w:rPr>
      <w:sz w:val="48"/>
      <w:szCs w:val="48"/>
    </w:rPr>
  </w:style>
  <w:style w:type="paragraph" w:styleId="668">
    <w:name w:val="Subtitle"/>
    <w:basedOn w:val="822"/>
    <w:next w:val="822"/>
    <w:link w:val="669"/>
    <w:qFormat/>
    <w:uiPriority w:val="11"/>
    <w:rPr>
      <w:sz w:val="24"/>
      <w:szCs w:val="24"/>
    </w:rPr>
    <w:pPr>
      <w:spacing w:after="200" w:before="200"/>
    </w:pPr>
  </w:style>
  <w:style w:type="character" w:styleId="669">
    <w:name w:val="Subtitle Char"/>
    <w:basedOn w:val="823"/>
    <w:link w:val="668"/>
    <w:uiPriority w:val="11"/>
    <w:rPr>
      <w:sz w:val="24"/>
      <w:szCs w:val="24"/>
    </w:rPr>
  </w:style>
  <w:style w:type="paragraph" w:styleId="670">
    <w:name w:val="Quote"/>
    <w:basedOn w:val="822"/>
    <w:next w:val="822"/>
    <w:link w:val="671"/>
    <w:qFormat/>
    <w:uiPriority w:val="29"/>
    <w:rPr>
      <w:i/>
    </w:rPr>
    <w:pPr>
      <w:ind w:left="720" w:right="720"/>
    </w:pPr>
  </w:style>
  <w:style w:type="character" w:styleId="671">
    <w:name w:val="Quote Char"/>
    <w:link w:val="670"/>
    <w:uiPriority w:val="29"/>
    <w:rPr>
      <w:i/>
    </w:rPr>
  </w:style>
  <w:style w:type="paragraph" w:styleId="672">
    <w:name w:val="Intense Quote"/>
    <w:basedOn w:val="822"/>
    <w:next w:val="822"/>
    <w:link w:val="673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3">
    <w:name w:val="Intense Quote Char"/>
    <w:link w:val="672"/>
    <w:uiPriority w:val="30"/>
    <w:rPr>
      <w:i/>
    </w:rPr>
  </w:style>
  <w:style w:type="paragraph" w:styleId="674">
    <w:name w:val="Header"/>
    <w:basedOn w:val="822"/>
    <w:link w:val="67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5">
    <w:name w:val="Header Char"/>
    <w:basedOn w:val="823"/>
    <w:link w:val="674"/>
    <w:uiPriority w:val="99"/>
  </w:style>
  <w:style w:type="paragraph" w:styleId="676">
    <w:name w:val="Footer"/>
    <w:basedOn w:val="822"/>
    <w:link w:val="67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77">
    <w:name w:val="Footer Char"/>
    <w:basedOn w:val="823"/>
    <w:link w:val="676"/>
    <w:uiPriority w:val="99"/>
  </w:style>
  <w:style w:type="paragraph" w:styleId="678">
    <w:name w:val="Caption"/>
    <w:basedOn w:val="822"/>
    <w:next w:val="82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676"/>
    <w:uiPriority w:val="99"/>
  </w:style>
  <w:style w:type="table" w:styleId="680">
    <w:name w:val="Table Grid Light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Plain Table 1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2"/>
    <w:basedOn w:val="82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4">
    <w:name w:val="Plain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Plain Table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6">
    <w:name w:val="Grid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8">
    <w:name w:val="Grid Table 4 - Accent 1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9">
    <w:name w:val="Grid Table 4 - Accent 2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0">
    <w:name w:val="Grid Table 4 - Accent 3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1">
    <w:name w:val="Grid Table 4 - Accent 4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2">
    <w:name w:val="Grid Table 4 - Accent 5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3">
    <w:name w:val="Grid Table 4 - Accent 6"/>
    <w:basedOn w:val="82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4">
    <w:name w:val="Grid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5">
    <w:name w:val="Grid Table 5 Dark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8">
    <w:name w:val="Grid Table 5 Dark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1">
    <w:name w:val="Grid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2">
    <w:name w:val="Grid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3">
    <w:name w:val="Grid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4">
    <w:name w:val="Grid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5">
    <w:name w:val="Grid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6">
    <w:name w:val="Grid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3">
    <w:name w:val="List Table 2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4">
    <w:name w:val="List Table 2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5">
    <w:name w:val="List Table 2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6">
    <w:name w:val="List Table 2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7">
    <w:name w:val="List Table 2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8">
    <w:name w:val="List Table 2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9">
    <w:name w:val="List Table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5 Dark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6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1">
    <w:name w:val="List Table 6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2">
    <w:name w:val="List Table 6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3">
    <w:name w:val="List Table 6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4">
    <w:name w:val="List Table 6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5">
    <w:name w:val="List Table 6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6">
    <w:name w:val="List Table 6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7">
    <w:name w:val="List Table 7 Colorful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8">
    <w:name w:val="List Table 7 Colorful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9">
    <w:name w:val="List Table 7 Colorful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0">
    <w:name w:val="List Table 7 Colorful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1">
    <w:name w:val="List Table 7 Colorful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2">
    <w:name w:val="List Table 7 Colorful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3">
    <w:name w:val="List Table 7 Colorful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4">
    <w:name w:val="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5">
    <w:name w:val="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6">
    <w:name w:val="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7">
    <w:name w:val="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8">
    <w:name w:val="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9">
    <w:name w:val="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0">
    <w:name w:val="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1">
    <w:name w:val="Bordered &amp; Lined - Accent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2">
    <w:name w:val="Bordered &amp; Lined - Accent 1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3">
    <w:name w:val="Bordered &amp; Lined - Accent 2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4">
    <w:name w:val="Bordered &amp; Lined - Accent 3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5">
    <w:name w:val="Bordered &amp; Lined - Accent 4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6">
    <w:name w:val="Bordered &amp; Lined - Accent 5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7">
    <w:name w:val="Bordered &amp; Lined - Accent 6"/>
    <w:basedOn w:val="82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8">
    <w:name w:val="Bordered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9">
    <w:name w:val="Bordered - Accent 1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0">
    <w:name w:val="Bordered - Accent 2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1">
    <w:name w:val="Bordered - Accent 3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2">
    <w:name w:val="Bordered - Accent 4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3">
    <w:name w:val="Bordered - Accent 5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4">
    <w:name w:val="Bordered - Accent 6"/>
    <w:basedOn w:val="82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5">
    <w:name w:val="footnote text"/>
    <w:basedOn w:val="822"/>
    <w:link w:val="806"/>
    <w:uiPriority w:val="99"/>
    <w:semiHidden/>
    <w:unhideWhenUsed/>
    <w:rPr>
      <w:sz w:val="18"/>
    </w:rPr>
    <w:pPr>
      <w:spacing w:lineRule="auto" w:line="240" w:after="40"/>
    </w:pPr>
  </w:style>
  <w:style w:type="character" w:styleId="806">
    <w:name w:val="Footnote Text Char"/>
    <w:link w:val="805"/>
    <w:uiPriority w:val="99"/>
    <w:rPr>
      <w:sz w:val="18"/>
    </w:rPr>
  </w:style>
  <w:style w:type="character" w:styleId="807">
    <w:name w:val="footnote reference"/>
    <w:basedOn w:val="823"/>
    <w:uiPriority w:val="99"/>
    <w:unhideWhenUsed/>
    <w:rPr>
      <w:vertAlign w:val="superscript"/>
    </w:rPr>
  </w:style>
  <w:style w:type="paragraph" w:styleId="808">
    <w:name w:val="endnote text"/>
    <w:basedOn w:val="822"/>
    <w:link w:val="809"/>
    <w:uiPriority w:val="99"/>
    <w:semiHidden/>
    <w:unhideWhenUsed/>
    <w:rPr>
      <w:sz w:val="20"/>
    </w:rPr>
    <w:pPr>
      <w:spacing w:lineRule="auto" w:line="240" w:after="0"/>
    </w:pPr>
  </w:style>
  <w:style w:type="character" w:styleId="809">
    <w:name w:val="Endnote Text Char"/>
    <w:link w:val="808"/>
    <w:uiPriority w:val="99"/>
    <w:rPr>
      <w:sz w:val="20"/>
    </w:rPr>
  </w:style>
  <w:style w:type="character" w:styleId="810">
    <w:name w:val="endnote reference"/>
    <w:basedOn w:val="823"/>
    <w:uiPriority w:val="99"/>
    <w:semiHidden/>
    <w:unhideWhenUsed/>
    <w:rPr>
      <w:vertAlign w:val="superscript"/>
    </w:rPr>
  </w:style>
  <w:style w:type="paragraph" w:styleId="811">
    <w:name w:val="toc 1"/>
    <w:basedOn w:val="822"/>
    <w:next w:val="822"/>
    <w:uiPriority w:val="39"/>
    <w:unhideWhenUsed/>
    <w:pPr>
      <w:ind w:left="0" w:right="0" w:firstLine="0"/>
      <w:spacing w:after="57"/>
    </w:pPr>
  </w:style>
  <w:style w:type="paragraph" w:styleId="812">
    <w:name w:val="toc 2"/>
    <w:basedOn w:val="822"/>
    <w:next w:val="822"/>
    <w:uiPriority w:val="39"/>
    <w:unhideWhenUsed/>
    <w:pPr>
      <w:ind w:left="283" w:right="0" w:firstLine="0"/>
      <w:spacing w:after="57"/>
    </w:pPr>
  </w:style>
  <w:style w:type="paragraph" w:styleId="813">
    <w:name w:val="toc 3"/>
    <w:basedOn w:val="822"/>
    <w:next w:val="822"/>
    <w:uiPriority w:val="39"/>
    <w:unhideWhenUsed/>
    <w:pPr>
      <w:ind w:left="567" w:right="0" w:firstLine="0"/>
      <w:spacing w:after="57"/>
    </w:pPr>
  </w:style>
  <w:style w:type="paragraph" w:styleId="814">
    <w:name w:val="toc 4"/>
    <w:basedOn w:val="822"/>
    <w:next w:val="822"/>
    <w:uiPriority w:val="39"/>
    <w:unhideWhenUsed/>
    <w:pPr>
      <w:ind w:left="850" w:right="0" w:firstLine="0"/>
      <w:spacing w:after="57"/>
    </w:pPr>
  </w:style>
  <w:style w:type="paragraph" w:styleId="815">
    <w:name w:val="toc 5"/>
    <w:basedOn w:val="822"/>
    <w:next w:val="822"/>
    <w:uiPriority w:val="39"/>
    <w:unhideWhenUsed/>
    <w:pPr>
      <w:ind w:left="1134" w:right="0" w:firstLine="0"/>
      <w:spacing w:after="57"/>
    </w:pPr>
  </w:style>
  <w:style w:type="paragraph" w:styleId="816">
    <w:name w:val="toc 6"/>
    <w:basedOn w:val="822"/>
    <w:next w:val="822"/>
    <w:uiPriority w:val="39"/>
    <w:unhideWhenUsed/>
    <w:pPr>
      <w:ind w:left="1417" w:right="0" w:firstLine="0"/>
      <w:spacing w:after="57"/>
    </w:pPr>
  </w:style>
  <w:style w:type="paragraph" w:styleId="817">
    <w:name w:val="toc 7"/>
    <w:basedOn w:val="822"/>
    <w:next w:val="822"/>
    <w:uiPriority w:val="39"/>
    <w:unhideWhenUsed/>
    <w:pPr>
      <w:ind w:left="1701" w:right="0" w:firstLine="0"/>
      <w:spacing w:after="57"/>
    </w:pPr>
  </w:style>
  <w:style w:type="paragraph" w:styleId="818">
    <w:name w:val="toc 8"/>
    <w:basedOn w:val="822"/>
    <w:next w:val="822"/>
    <w:uiPriority w:val="39"/>
    <w:unhideWhenUsed/>
    <w:pPr>
      <w:ind w:left="1984" w:right="0" w:firstLine="0"/>
      <w:spacing w:after="57"/>
    </w:pPr>
  </w:style>
  <w:style w:type="paragraph" w:styleId="819">
    <w:name w:val="toc 9"/>
    <w:basedOn w:val="822"/>
    <w:next w:val="822"/>
    <w:uiPriority w:val="39"/>
    <w:unhideWhenUsed/>
    <w:pPr>
      <w:ind w:left="2268" w:right="0" w:firstLine="0"/>
      <w:spacing w:after="57"/>
    </w:pPr>
  </w:style>
  <w:style w:type="paragraph" w:styleId="820">
    <w:name w:val="TOC Heading"/>
    <w:uiPriority w:val="39"/>
    <w:unhideWhenUsed/>
  </w:style>
  <w:style w:type="paragraph" w:styleId="821">
    <w:name w:val="table of figures"/>
    <w:basedOn w:val="822"/>
    <w:next w:val="822"/>
    <w:uiPriority w:val="99"/>
    <w:unhideWhenUsed/>
    <w:pPr>
      <w:spacing w:after="0" w:afterAutospacing="0"/>
    </w:pPr>
  </w:style>
  <w:style w:type="paragraph" w:styleId="822" w:default="1">
    <w:name w:val="Normal"/>
    <w:qFormat/>
    <w:rPr>
      <w:rFonts w:ascii="Times New Roman CYR" w:hAnsi="Times New Roman CYR" w:cs="Times New Roman" w:eastAsia="Times New Roman"/>
      <w:sz w:val="20"/>
      <w:szCs w:val="20"/>
      <w:lang w:eastAsia="ru-RU"/>
    </w:rPr>
    <w:pPr>
      <w:spacing w:lineRule="auto" w:line="240" w:after="0"/>
    </w:pPr>
  </w:style>
  <w:style w:type="character" w:styleId="823" w:default="1">
    <w:name w:val="Default Paragraph Font"/>
    <w:uiPriority w:val="1"/>
    <w:unhideWhenUsed/>
  </w:style>
  <w:style w:type="table" w:styleId="8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5" w:default="1">
    <w:name w:val="No List"/>
    <w:uiPriority w:val="99"/>
    <w:semiHidden/>
    <w:unhideWhenUsed/>
  </w:style>
  <w:style w:type="paragraph" w:styleId="826">
    <w:name w:val="Balloon Text"/>
    <w:basedOn w:val="822"/>
    <w:link w:val="827"/>
    <w:uiPriority w:val="99"/>
    <w:semiHidden/>
    <w:unhideWhenUsed/>
    <w:rPr>
      <w:rFonts w:ascii="Tahoma" w:hAnsi="Tahoma" w:cs="Tahoma"/>
      <w:sz w:val="16"/>
      <w:szCs w:val="16"/>
    </w:rPr>
  </w:style>
  <w:style w:type="character" w:styleId="827" w:customStyle="1">
    <w:name w:val="Текст выноски Знак"/>
    <w:basedOn w:val="823"/>
    <w:link w:val="826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character" w:styleId="828">
    <w:name w:val="Hyperlink"/>
    <w:basedOn w:val="823"/>
    <w:uiPriority w:val="99"/>
    <w:unhideWhenUsed/>
    <w:rPr>
      <w:color w:val="0000FF" w:themeColor="hyperlink"/>
      <w:u w:val="single"/>
    </w:rPr>
  </w:style>
  <w:style w:type="table" w:styleId="829">
    <w:name w:val="Table Grid"/>
    <w:basedOn w:val="82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0">
    <w:name w:val="Обычный"/>
    <w:rPr>
      <w:rFonts w:ascii="Times New Roman CYR" w:hAnsi="Times New Roman CYR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paragraph" w:styleId="831">
    <w:name w:val="Heading 21"/>
    <w:rPr>
      <w:rFonts w:ascii="Times New Roman" w:hAnsi="Times New Roman" w:cs="Times New Roman" w:eastAsia="Calibri"/>
      <w:b/>
      <w:bCs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8"/>
      <w:szCs w:val="28"/>
      <w:highlight w:val="none"/>
      <w:u w:val="none"/>
      <w:vertAlign w:val="baseline"/>
      <w:rtl w:val="false"/>
      <w:cs w:val="false"/>
      <w:lang w:val="uk-UA" w:bidi="ar-SA" w:eastAsia="ru-RU"/>
    </w:rPr>
    <w:pPr>
      <w:contextualSpacing w:val="false"/>
      <w:ind w:left="0" w:right="0" w:firstLine="0"/>
      <w:jc w:val="center"/>
      <w:keepLines w:val="false"/>
      <w:keepNext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832">
    <w:name w:val="Font Style7"/>
    <w:next w:val="822"/>
    <w:rPr>
      <w:rFonts w:ascii="Arial" w:hAnsi="Arial"/>
      <w:sz w:val="28"/>
    </w:rPr>
  </w:style>
  <w:style w:type="paragraph" w:styleId="833">
    <w:name w:val="Paragraph Style5"/>
    <w:rPr>
      <w:rFonts w:ascii="Courier New" w:hAnsi="Courier New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870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zakon2.rada.gov.ua/laws/show/183-19" TargetMode="External"/><Relationship Id="rId12" Type="http://schemas.openxmlformats.org/officeDocument/2006/relationships/hyperlink" Target="http://01.02.2021" TargetMode="External"/><Relationship Id="rId13" Type="http://schemas.openxmlformats.org/officeDocument/2006/relationships/hyperlink" Target="http://01.04.20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ONLYOFFICE/6.2.0.148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 Гонтарь</dc:creator>
  <cp:revision>4</cp:revision>
  <dcterms:created xsi:type="dcterms:W3CDTF">2021-03-19T09:37:00Z</dcterms:created>
  <dcterms:modified xsi:type="dcterms:W3CDTF">2021-04-12T10:45:51Z</dcterms:modified>
</cp:coreProperties>
</file>